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D848A">
      <w:pPr>
        <w:pStyle w:val="2"/>
        <w:keepNext w:val="0"/>
        <w:keepLines w:val="0"/>
        <w:widowControl/>
        <w:suppressLineNumbers w:val="0"/>
        <w:rPr>
          <w:rFonts w:hint="eastAsia" w:ascii="Times New Roman" w:hAnsi="Times New Roman" w:eastAsia="Times New Roman" w:cs="Times New Roman"/>
          <w:sz w:val="24"/>
          <w:szCs w:val="24"/>
        </w:rPr>
      </w:pPr>
      <w:bookmarkStart w:id="0" w:name="_GoBack"/>
      <w:r>
        <w:rPr>
          <w:rFonts w:hint="eastAsia" w:ascii="Times New Roman" w:hAnsi="Times New Roman" w:eastAsia="Times New Roman" w:cs="Times New Roman"/>
          <w:sz w:val="24"/>
          <w:szCs w:val="24"/>
        </w:rPr>
        <w:t>PROPOSAL INOVASI PERPUSTAKAAN ONLINE RSUD SIBAR</w:t>
      </w:r>
    </w:p>
    <w:p w14:paraId="275458DB">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w:t>
      </w:r>
    </w:p>
    <w:p w14:paraId="28BDBB32">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Sistem Informasi Bahan Ajar dan Referensi</w:t>
      </w:r>
    </w:p>
    <w:p w14:paraId="2BB81DBB">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Inovasi Perpustakaan Online untuk Memudahkan Akses Informasi dan Sumber Belajar bagi Peserta Didik di RSUD Sibar</w:t>
      </w:r>
    </w:p>
    <w:p w14:paraId="3B727D81">
      <w:pPr>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17BE133C">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BAB I</w:t>
      </w:r>
    </w:p>
    <w:p w14:paraId="7090A80F">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PENDAHULUAN</w:t>
      </w:r>
    </w:p>
    <w:p w14:paraId="05A1D011">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1.1 Latar Belakang</w:t>
      </w:r>
    </w:p>
    <w:p w14:paraId="0BFD82A6">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Perkembangan teknologi informasi telah membawa perubahan dalam berbagai bidang, termasuk bidang pendidikan dan pelayanan kesehatan. Akses terhadap informasi yang cepat, mudah, akurat, dan dapat digunakan kapan saja menjadi salah satu kebutuhan penting dalam mendukung proses pembelajaran. Perpustakaan yang sebelumnya identik dengan ruang fisik dan koleksi buku cetak perlu beradaptasi dengan perkembangan teknologi agar mampu memberikan pelayanan informasi yang sesuai dengan kebutuhan pengguna.</w:t>
      </w:r>
    </w:p>
    <w:p w14:paraId="117843E7">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Undang-Undang Republik Indonesia Nomor 43 Tahun 2007 tentang Perpustakaan menyatakan bahwa perpustakaan merupakan wahana belajar sepanjang hayat serta berfungsi sebagai pusat sumber informasi, ilmu pengetahuan, teknologi, seni, dan kebudayaan. Perpustakaan juga memiliki peran dalam mendukung penyelenggaraan pendidikan nasional dan membangun masyarakat yang memiliki budaya membaca dan belajar sepanjang hayat (Republik Indonesia, 2007).</w:t>
      </w:r>
    </w:p>
    <w:p w14:paraId="44A9BC9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Dalam lingkungan rumah sakit pendidikan, kebutuhan terhadap sumber informasi menjadi semakin penting. Rumah sakit pendidikan tidak hanya berfungsi sebagai tempat pelayanan kesehatan, tetapi juga sebagai tempat pendidikan dan penelitian. Peraturan Menteri Kesehatan Nomor 31 Tahun 2022 menjelaskan bahwa rumah sakit pendidikan mempunyai fungsi sebagai tempat pelayanan kesehatan, pendidikan, dan penelitian secara terpadu dalam bidang pendidikan kedokteran, kedokteran gigi, serta pendidikan kesehatan lainnya secara multiprofesi. Peserta didik merupakan bagian dari proses pendidikan tersebut dan melaksanakan pembelajaran klinik di rumah sakit pendidikan (Kementerian Kesehatan RI, 2022).</w:t>
      </w:r>
    </w:p>
    <w:p w14:paraId="7FA8C474">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Perkembangan kebijakan kesehatan juga semakin menegaskan pentingnya penyelenggaraan pendidikan di lingkungan rumah sakit. Undang-Undang Nomor 17 Tahun 2023 tentang Kesehatan mengatur penyelenggaraan kesehatan, sumber daya manusia kesehatan, teknologi kesehatan, serta sistem informasi kesehatan. Selanjutnya, Permenkes Nomor 14 Tahun 2024 mengatur Rumah Sakit Pendidikan Penyelenggara Utama, termasuk sistem penjaminan mutu pendidikan, keselamatan pasien, kesejahteraan peserta didik, serta pencatatan dan pelaporan (Republik Indonesia, 2023; Kementerian Kesehatan RI, 2024).</w:t>
      </w:r>
    </w:p>
    <w:p w14:paraId="0F03C76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didik yang melaksanakan kegiatan pendidikan di rumah sakit membutuhkan berbagai sumber referensi untuk menunjang proses pembelajaran, seperti buku teks, pedoman pelayanan, standar operasional prosedur, artikel ilmiah, jurnal kesehatan, modul pembelajaran, peraturan perundang-undangan, dan sumber informasi kesehatan lainnya. Namun, apabila akses terhadap sumber tersebut masih bergantung pada perpustakaan fisik, peserta didik dapat mengalami keterbatasan waktu, tempat, dan kesempatan untuk memperoleh bahan referensi, khususnya ketika sedang menjalankan kegiatan pelayanan atau pembelajaran klinik.</w:t>
      </w:r>
    </w:p>
    <w:p w14:paraId="63E32B1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Perpustakaan digital dapat menjadi salah satu solusi untuk mengatasi keterbatasan tersebut. UNESCO menjelaskan bahwa perpustakaan digital dalam pendidikan dapat mendukung kegiatan pembelajaran, penelitian, serta pengembangan kemampuan peserta didik dalam mencari, memperoleh, mengorganisasikan, menganalisis, dan menggunakan informasi. Aksesibilitas merupakan salah satu aspek penting dalam pengembangan perpustakaan digital sehingga layanan perlu dirancang dengan mempertimbangkan kemampuan teknologi dan kebutuhan pengguna (UNESCO, 2009).</w:t>
      </w:r>
    </w:p>
    <w:p w14:paraId="249184E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Kementerian Kesehatan juga menunjukkan bahwa perpustakaan kesehatan telah berkembang menjadi pusat informasi dan referensi yang menyediakan berbagai koleksi literatur ilmiah, laporan kebijakan, jurnal, serta sumber daya digital. Ketersediaan sumber informasi digital dapat memperluas akses pengguna terhadap bahan referensi bidang kesehatan tanpa harus selalu datang secara langsung ke ruang perpustakaan (Kementerian Kesehatan RI, 2026a).</w:t>
      </w:r>
    </w:p>
    <w:p w14:paraId="20780C43">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Sejalan dengan perkembangan tersebut, diperlukan inovasi pelayanan perpustakaan di RSUD Sibar yang mampu memberikan kemudahan kepada peserta didik dalam memperoleh sumber belajar dan referensi. Inovasi tersebut dirancang dalam bentuk </w:t>
      </w:r>
      <w:r>
        <w:rPr>
          <w:rStyle w:val="10"/>
          <w:rFonts w:hint="eastAsia" w:ascii="Times New Roman" w:hAnsi="Times New Roman" w:eastAsia="Times New Roman" w:cs="Times New Roman"/>
          <w:sz w:val="24"/>
          <w:szCs w:val="24"/>
        </w:rPr>
        <w:t>SIBAR (Sistem Informasi Bahan Ajar dan Referensi)</w:t>
      </w:r>
      <w:r>
        <w:rPr>
          <w:rFonts w:hint="eastAsia" w:ascii="Times New Roman" w:hAnsi="Times New Roman" w:eastAsia="Times New Roman" w:cs="Times New Roman"/>
          <w:sz w:val="24"/>
          <w:szCs w:val="24"/>
        </w:rPr>
        <w:t>, yaitu perpustakaan online yang menyediakan akses terpusat terhadap berbagai bahan pembelajaran dan referensi yang dapat digunakan oleh peserta didik sesuai kebutuhan.</w:t>
      </w:r>
    </w:p>
    <w:p w14:paraId="2665E60A">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diharapkan dapat menjadi media yang praktis, mudah diakses, dan mendukung kegiatan pendidikan di RSUD Sibar. Peserta didik dapat mencari bahan referensi secara lebih cepat tanpa harus bergantung sepenuhnya pada keberadaan koleksi fisik di ruang perpustakaan. Dengan demikian, inovasi ini tidak hanya meningkatkan kualitas layanan perpustakaan, tetapi juga mendukung terciptanya lingkungan pembelajaran yang adaptif terhadap perkembangan teknologi.</w:t>
      </w:r>
    </w:p>
    <w:p w14:paraId="5506EFA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Kehadiran SIBAR juga sejalan dengan perkembangan inovasi perpustakaan kesehatan yang semakin memanfaatkan teknologi digital untuk meningkatkan kualitas layanan informasi. Kementerian Kesehatan pada 2025–2026 bahkan mendorong inovasi perpustakaan dengan pemanfaatan teknologi untuk menghadirkan layanan informasi kesehatan yang lebih modern, inklusif, dan berorientasi pada kebutuhan pemustaka (Kementerian Kesehatan RI, 2026b).</w:t>
      </w:r>
    </w:p>
    <w:p w14:paraId="566A9EF5">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Berdasarkan uraian tersebut, pembuatan </w:t>
      </w:r>
      <w:r>
        <w:rPr>
          <w:rStyle w:val="10"/>
          <w:rFonts w:hint="eastAsia" w:ascii="Times New Roman" w:hAnsi="Times New Roman" w:eastAsia="Times New Roman" w:cs="Times New Roman"/>
          <w:sz w:val="24"/>
          <w:szCs w:val="24"/>
        </w:rPr>
        <w:t>SIBAR (Sistem Informasi Bahan Ajar dan Referensi)</w:t>
      </w:r>
      <w:r>
        <w:rPr>
          <w:rFonts w:hint="eastAsia" w:ascii="Times New Roman" w:hAnsi="Times New Roman" w:eastAsia="Times New Roman" w:cs="Times New Roman"/>
          <w:sz w:val="24"/>
          <w:szCs w:val="24"/>
        </w:rPr>
        <w:t xml:space="preserve"> menjadi salah satu inovasi yang dapat dikembangkan untuk memudahkan peserta didik memperoleh informasi dan bahan pembelajaran selama melaksanakan kegiatan pendidikan di RSUD Sibar.</w:t>
      </w:r>
    </w:p>
    <w:p w14:paraId="73C8BB4A">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1.2 Rumusan Masalah</w:t>
      </w:r>
    </w:p>
    <w:p w14:paraId="3407E9D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Berdasarkan latar belakang tersebut, rumusan masalah dalam inovasi ini adalah:</w:t>
      </w:r>
    </w:p>
    <w:p w14:paraId="631DBF3C">
      <w:pPr>
        <w:keepNext w:val="0"/>
        <w:keepLines w:val="0"/>
        <w:widowControl/>
        <w:numPr>
          <w:ilvl w:val="0"/>
          <w:numId w:val="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Bagaimana meningkatkan kemudahan akses peserta didik terhadap bahan pembelajaran dan referensi di RSUD Sibar?</w:t>
      </w:r>
    </w:p>
    <w:p w14:paraId="4FA5CE7B">
      <w:pPr>
        <w:keepNext w:val="0"/>
        <w:keepLines w:val="0"/>
        <w:widowControl/>
        <w:numPr>
          <w:ilvl w:val="0"/>
          <w:numId w:val="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Bagaimana memanfaatkan teknologi digital untuk meningkatkan pelayanan perpustakaan RSUD Sibar?</w:t>
      </w:r>
    </w:p>
    <w:p w14:paraId="3F8EB2AE">
      <w:pPr>
        <w:keepNext w:val="0"/>
        <w:keepLines w:val="0"/>
        <w:widowControl/>
        <w:numPr>
          <w:ilvl w:val="0"/>
          <w:numId w:val="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Bagaimana menyediakan sumber informasi yang terorganisasi sehingga mudah ditemukan dan digunakan oleh peserta didik?</w:t>
      </w:r>
    </w:p>
    <w:p w14:paraId="2F87FE58">
      <w:pPr>
        <w:keepNext w:val="0"/>
        <w:keepLines w:val="0"/>
        <w:widowControl/>
        <w:numPr>
          <w:ilvl w:val="0"/>
          <w:numId w:val="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Bagaimana menciptakan layanan perpustakaan yang dapat diakses secara fleksibel sesuai kebutuhan peserta didik?</w:t>
      </w:r>
    </w:p>
    <w:p w14:paraId="624227C0">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1.3 Tujuan</w:t>
      </w:r>
    </w:p>
    <w:p w14:paraId="72A1ABDD">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1.3.1 Tujuan Umum</w:t>
      </w:r>
    </w:p>
    <w:p w14:paraId="0E00C29C">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Meningkatkan kualitas dan kemudahan akses layanan perpustakaan bagi peserta didik di RSUD Sibar melalui pengembangan perpustakaan online </w:t>
      </w:r>
      <w:r>
        <w:rPr>
          <w:rStyle w:val="10"/>
          <w:rFonts w:hint="eastAsia" w:ascii="Times New Roman" w:hAnsi="Times New Roman" w:eastAsia="Times New Roman" w:cs="Times New Roman"/>
          <w:sz w:val="24"/>
          <w:szCs w:val="24"/>
        </w:rPr>
        <w:t>SIBAR (Sistem Informasi Bahan Ajar dan Referensi)</w:t>
      </w:r>
      <w:r>
        <w:rPr>
          <w:rFonts w:hint="eastAsia" w:ascii="Times New Roman" w:hAnsi="Times New Roman" w:eastAsia="Times New Roman" w:cs="Times New Roman"/>
          <w:sz w:val="24"/>
          <w:szCs w:val="24"/>
        </w:rPr>
        <w:t>.</w:t>
      </w:r>
    </w:p>
    <w:p w14:paraId="6BEE9899">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1.3.2 Tujuan Khusus</w:t>
      </w:r>
    </w:p>
    <w:p w14:paraId="18BE355E">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Menyediakan akses bahan ajar dan referensi secara digital.</w:t>
      </w:r>
    </w:p>
    <w:p w14:paraId="4724ABFA">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Memudahkan peserta didik dalam mencari sumber informasi yang dibutuhkan.</w:t>
      </w:r>
    </w:p>
    <w:p w14:paraId="619273BB">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Mengurangi ketergantungan terhadap koleksi perpustakaan dalam bentuk fisik.</w:t>
      </w:r>
    </w:p>
    <w:p w14:paraId="6A00B2B2">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Meningkatkan pemanfaatan teknologi informasi dalam pelayanan perpustakaan.</w:t>
      </w:r>
    </w:p>
    <w:p w14:paraId="0F7FBF1D">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Mendukung proses pembelajaran dan penelitian peserta didik di lingkungan RSUD Sibar.</w:t>
      </w:r>
    </w:p>
    <w:p w14:paraId="584A2E2C">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Meningkatkan efektivitas dan efisiensi pelayanan perpustakaan.</w:t>
      </w:r>
    </w:p>
    <w:p w14:paraId="5AF42079">
      <w:pPr>
        <w:keepNext w:val="0"/>
        <w:keepLines w:val="0"/>
        <w:widowControl/>
        <w:numPr>
          <w:ilvl w:val="0"/>
          <w:numId w:val="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Mendorong budaya membaca dan belajar sepanjang hayat di lingkungan RSUD.</w:t>
      </w:r>
    </w:p>
    <w:p w14:paraId="2F1BB1D7">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1.4 Manfaat</w:t>
      </w:r>
    </w:p>
    <w:p w14:paraId="69B287F0">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1.4.1 Bagi Peserta Didik</w:t>
      </w:r>
    </w:p>
    <w:p w14:paraId="66AB6C48">
      <w:pPr>
        <w:keepNext w:val="0"/>
        <w:keepLines w:val="0"/>
        <w:widowControl/>
        <w:numPr>
          <w:ilvl w:val="0"/>
          <w:numId w:val="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Mempermudah memperoleh bahan ajar dan referensi.</w:t>
      </w:r>
    </w:p>
    <w:p w14:paraId="556D012E">
      <w:pPr>
        <w:keepNext w:val="0"/>
        <w:keepLines w:val="0"/>
        <w:widowControl/>
        <w:numPr>
          <w:ilvl w:val="0"/>
          <w:numId w:val="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Menghemat waktu dalam mencari sumber informasi.</w:t>
      </w:r>
    </w:p>
    <w:p w14:paraId="2183C826">
      <w:pPr>
        <w:keepNext w:val="0"/>
        <w:keepLines w:val="0"/>
        <w:widowControl/>
        <w:numPr>
          <w:ilvl w:val="0"/>
          <w:numId w:val="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Memungkinkan akses informasi secara lebih fleksibel.</w:t>
      </w:r>
    </w:p>
    <w:p w14:paraId="1E4E9518">
      <w:pPr>
        <w:keepNext w:val="0"/>
        <w:keepLines w:val="0"/>
        <w:widowControl/>
        <w:numPr>
          <w:ilvl w:val="0"/>
          <w:numId w:val="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Mendukung penyusunan tugas, laporan, penelitian, dan kegiatan pembelajaran klinik.</w:t>
      </w:r>
    </w:p>
    <w:p w14:paraId="07CE8264">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1.4.2 Bagi RSUD Sibar</w:t>
      </w:r>
    </w:p>
    <w:p w14:paraId="17910872">
      <w:pPr>
        <w:keepNext w:val="0"/>
        <w:keepLines w:val="0"/>
        <w:widowControl/>
        <w:numPr>
          <w:ilvl w:val="0"/>
          <w:numId w:val="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Meningkatkan kualitas pelayanan perpustakaan.</w:t>
      </w:r>
    </w:p>
    <w:p w14:paraId="028D338E">
      <w:pPr>
        <w:keepNext w:val="0"/>
        <w:keepLines w:val="0"/>
        <w:widowControl/>
        <w:numPr>
          <w:ilvl w:val="0"/>
          <w:numId w:val="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Mendukung fungsi rumah sakit dalam bidang pendidikan dan penelitian.</w:t>
      </w:r>
    </w:p>
    <w:p w14:paraId="4CC05072">
      <w:pPr>
        <w:keepNext w:val="0"/>
        <w:keepLines w:val="0"/>
        <w:widowControl/>
        <w:numPr>
          <w:ilvl w:val="0"/>
          <w:numId w:val="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Mendorong transformasi digital pelayanan internal rumah sakit.</w:t>
      </w:r>
    </w:p>
    <w:p w14:paraId="1C48812D">
      <w:pPr>
        <w:keepNext w:val="0"/>
        <w:keepLines w:val="0"/>
        <w:widowControl/>
        <w:numPr>
          <w:ilvl w:val="0"/>
          <w:numId w:val="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Meningkatkan pemanfaatan koleksi perpustakaan.</w:t>
      </w:r>
    </w:p>
    <w:p w14:paraId="6A0A0240">
      <w:pPr>
        <w:keepNext w:val="0"/>
        <w:keepLines w:val="0"/>
        <w:widowControl/>
        <w:numPr>
          <w:ilvl w:val="0"/>
          <w:numId w:val="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Menjadi salah satu bentuk inovasi pelayanan yang berorientasi pada kebutuhan peserta didik.</w:t>
      </w:r>
    </w:p>
    <w:p w14:paraId="091E0727">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1.4.3 Bagi Pengelola Perpustakaan</w:t>
      </w:r>
    </w:p>
    <w:p w14:paraId="18250944">
      <w:pPr>
        <w:keepNext w:val="0"/>
        <w:keepLines w:val="0"/>
        <w:widowControl/>
        <w:numPr>
          <w:ilvl w:val="0"/>
          <w:numId w:val="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Memudahkan pengelolaan dan penyebarluasan informasi.</w:t>
      </w:r>
    </w:p>
    <w:p w14:paraId="3EEDE0B9">
      <w:pPr>
        <w:keepNext w:val="0"/>
        <w:keepLines w:val="0"/>
        <w:widowControl/>
        <w:numPr>
          <w:ilvl w:val="0"/>
          <w:numId w:val="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Mempermudah pembaruan koleksi.</w:t>
      </w:r>
    </w:p>
    <w:p w14:paraId="2F7D0302">
      <w:pPr>
        <w:keepNext w:val="0"/>
        <w:keepLines w:val="0"/>
        <w:widowControl/>
        <w:numPr>
          <w:ilvl w:val="0"/>
          <w:numId w:val="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Membantu monitoring pemanfaatan bahan referensi.</w:t>
      </w:r>
    </w:p>
    <w:p w14:paraId="4BEBFAD5">
      <w:pPr>
        <w:keepNext w:val="0"/>
        <w:keepLines w:val="0"/>
        <w:widowControl/>
        <w:numPr>
          <w:ilvl w:val="0"/>
          <w:numId w:val="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Meningkatkan efektivitas pelayanan informasi.</w:t>
      </w:r>
    </w:p>
    <w:p w14:paraId="0110836A">
      <w:pPr>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34E835BB">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BAB II</w:t>
      </w:r>
    </w:p>
    <w:p w14:paraId="60D7AE9A">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TINJAUAN PUSTAKA</w:t>
      </w:r>
    </w:p>
    <w:p w14:paraId="4733B38D">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2.1 Perpustakaan</w:t>
      </w:r>
    </w:p>
    <w:p w14:paraId="78315FAC">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Menurut Undang-Undang Nomor 43 Tahun 2007 tentang Perpustakaan, perpustakaan merupakan institusi pengelola koleksi karya tulis, karya cetak, dan/atau karya rekam secara profesional dengan sistem yang baku untuk memenuhi kebutuhan pendidikan, penelitian, pelestarian, informasi, dan rekreasi para pemustaka (Republik Indonesia, 2007).</w:t>
      </w:r>
    </w:p>
    <w:p w14:paraId="480B750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Perpustakaan tidak hanya berfungsi sebagai tempat penyimpanan buku, tetapi juga sebagai pusat penyedia informasi. Dalam perkembangan teknologi informasi, fungsi tersebut mengalami perluasan melalui pemanfaatan media digital sehingga pengguna dapat memperoleh informasi dengan lebih cepat dan fleksibel.</w:t>
      </w:r>
    </w:p>
    <w:p w14:paraId="67616332">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2.2 Perpustakaan Digital</w:t>
      </w:r>
    </w:p>
    <w:p w14:paraId="515D17EC">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Perpustakaan digital merupakan bentuk pengembangan layanan perpustakaan yang memanfaatkan teknologi informasi untuk mengelola, menyimpan, menemukan, dan menyediakan akses terhadap sumber informasi dalam format digital.</w:t>
      </w:r>
    </w:p>
    <w:p w14:paraId="0D11CE9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UNESCO menjelaskan bahwa perpustakaan digital dalam pendidikan dapat dimanfaatkan untuk mendukung pembelajaran dan penelitian. Pengembangan perpustakaan digital juga perlu mempertimbangkan aspek teknologi, sosial, pedagogis, organisasi, dan ekonomi (UNESCO, 2009).</w:t>
      </w:r>
    </w:p>
    <w:p w14:paraId="16DDD9F6">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Dengan demikian, perpustakaan digital tidak sekadar mengubah buku cetak menjadi dokumen elektronik, tetapi juga menciptakan sistem layanan informasi yang lebih mudah diakses dan sesuai dengan kebutuhan pengguna.</w:t>
      </w:r>
    </w:p>
    <w:p w14:paraId="1E0AC99B">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2.3 Akses Informasi bagi Peserta Didik</w:t>
      </w:r>
    </w:p>
    <w:p w14:paraId="3B6D9F4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didik membutuhkan informasi yang relevan untuk mendukung pencapaian kompetensi. Dalam lingkungan rumah sakit pendidikan, kebutuhan tersebut menjadi lebih kompleks karena proses pembelajaran dapat berlangsung di ruang kelas, ruang pelayanan, maupun lingkungan klinik.</w:t>
      </w:r>
    </w:p>
    <w:p w14:paraId="6937AD0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Permenkes Nomor 31 Tahun 2022 mendefinisikan mahasiswa sebagai peserta didik pada pendidikan akademik, profesi, dan vokasi yang menjalankan pembelajaran klinik di rumah sakit pendidikan. Hal ini menunjukkan bahwa rumah sakit mempunyai peran penting dalam mendukung proses pembelajaran peserta didik (Kementerian Kesehatan RI, 2022).</w:t>
      </w:r>
    </w:p>
    <w:p w14:paraId="3527484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Akses terhadap sumber informasi yang tepat dapat membantu peserta didik melakukan pembelajaran mandiri, mencari referensi ilmiah, serta memperkuat pemahaman terhadap kasus dan kompetensi yang sedang dipelajari.</w:t>
      </w:r>
    </w:p>
    <w:p w14:paraId="2BA1665C">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2.4 Rumah Sakit Pendidikan</w:t>
      </w:r>
    </w:p>
    <w:p w14:paraId="610C59C7">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Rumah sakit pendidikan merupakan fasilitas pelayanan kesehatan yang juga memiliki fungsi pendidikan dan penelitian. Dalam regulasi terbaru, rumah sakit pendidikan mempunyai fungsi sebagai tempat pendidikan, penelitian, dan pelayanan kesehatan secara terpadu dalam bidang pendidikan tenaga medis dan tenaga kesehatan serta pendidikan berkelanjutan secara multiprofesi (Kementerian Kesehatan RI, 2024).</w:t>
      </w:r>
    </w:p>
    <w:p w14:paraId="78D74DF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Fungsi tersebut membutuhkan dukungan sistem informasi dan sumber belajar yang memadai. Perpustakaan merupakan salah satu sarana yang dapat mendukung tersedianya informasi bagi peserta didik, tenaga kesehatan, pendidik klinis, maupun pengguna lain sesuai dengan kewenangan akses.</w:t>
      </w:r>
    </w:p>
    <w:p w14:paraId="34F90553">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2.5 Teknologi Informasi dalam Pelayanan Perpustakaan</w:t>
      </w:r>
    </w:p>
    <w:p w14:paraId="77E2053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Pemanfaatan teknologi informasi memungkinkan perpustakaan memberikan layanan yang lebih cepat dan fleksibel. IFLA menyatakan bahwa akses internet memberikan peluang bagi perpustakaan untuk memperluas akses informasi dan mengembangkan bentuk layanan serta dukungan baru kepada pengguna (IFLA, 2019).</w:t>
      </w:r>
    </w:p>
    <w:p w14:paraId="2DC91043">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Dalam konteks RSUD Sibar, teknologi informasi dapat dimanfaatkan untuk membangun layanan perpustakaan online yang menjadi pintu masuk terpusat bagi peserta didik untuk memperoleh bahan pembelajaran dan referensi.</w:t>
      </w:r>
    </w:p>
    <w:p w14:paraId="3D11CBDB">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2.6 Kerangka Pemikiran</w:t>
      </w:r>
    </w:p>
    <w:p w14:paraId="0084C59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Permasalahan utama yang menjadi dasar inovasi adalah kebutuhan peserta didik terhadap sumber informasi yang mudah ditemukan dan diakses. Kondisi tersebut kemudian direspons dengan pemanfaatan teknologi digital melalui SIBAR.</w:t>
      </w:r>
    </w:p>
    <w:p w14:paraId="61718C2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Kebutuhan peserta didik terhadap referensi</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w:t>
      </w:r>
      <w:r>
        <w:rPr>
          <w:rFonts w:hint="eastAsia" w:ascii="Times New Roman" w:hAnsi="Times New Roman" w:eastAsia="Times New Roman" w:cs="Times New Roman"/>
          <w:sz w:val="24"/>
          <w:szCs w:val="24"/>
        </w:rPr>
        <w:br w:type="textWrapping"/>
      </w:r>
      <w:r>
        <w:rPr>
          <w:rStyle w:val="10"/>
          <w:rFonts w:hint="eastAsia" w:ascii="Times New Roman" w:hAnsi="Times New Roman" w:eastAsia="Times New Roman" w:cs="Times New Roman"/>
          <w:sz w:val="24"/>
          <w:szCs w:val="24"/>
        </w:rPr>
        <w:t>Keterbatasan akses terhadap koleksi fisik</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w:t>
      </w:r>
      <w:r>
        <w:rPr>
          <w:rFonts w:hint="eastAsia" w:ascii="Times New Roman" w:hAnsi="Times New Roman" w:eastAsia="Times New Roman" w:cs="Times New Roman"/>
          <w:sz w:val="24"/>
          <w:szCs w:val="24"/>
        </w:rPr>
        <w:br w:type="textWrapping"/>
      </w:r>
      <w:r>
        <w:rPr>
          <w:rStyle w:val="10"/>
          <w:rFonts w:hint="eastAsia" w:ascii="Times New Roman" w:hAnsi="Times New Roman" w:eastAsia="Times New Roman" w:cs="Times New Roman"/>
          <w:sz w:val="24"/>
          <w:szCs w:val="24"/>
        </w:rPr>
        <w:t>Pemanfaatan teknologi informasi</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w:t>
      </w:r>
      <w:r>
        <w:rPr>
          <w:rFonts w:hint="eastAsia" w:ascii="Times New Roman" w:hAnsi="Times New Roman" w:eastAsia="Times New Roman" w:cs="Times New Roman"/>
          <w:sz w:val="24"/>
          <w:szCs w:val="24"/>
        </w:rPr>
        <w:br w:type="textWrapping"/>
      </w:r>
      <w:r>
        <w:rPr>
          <w:rStyle w:val="10"/>
          <w:rFonts w:hint="eastAsia" w:ascii="Times New Roman" w:hAnsi="Times New Roman" w:eastAsia="Times New Roman" w:cs="Times New Roman"/>
          <w:sz w:val="24"/>
          <w:szCs w:val="24"/>
        </w:rPr>
        <w:t>Pengembangan perpustakaan online</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w:t>
      </w:r>
      <w:r>
        <w:rPr>
          <w:rFonts w:hint="eastAsia" w:ascii="Times New Roman" w:hAnsi="Times New Roman" w:eastAsia="Times New Roman" w:cs="Times New Roman"/>
          <w:sz w:val="24"/>
          <w:szCs w:val="24"/>
        </w:rPr>
        <w:br w:type="textWrapping"/>
      </w:r>
      <w:r>
        <w:rPr>
          <w:rStyle w:val="10"/>
          <w:rFonts w:hint="eastAsia" w:ascii="Times New Roman" w:hAnsi="Times New Roman" w:eastAsia="Times New Roman" w:cs="Times New Roman"/>
          <w:sz w:val="24"/>
          <w:szCs w:val="24"/>
        </w:rPr>
        <w:t>SIBAR – Sistem Informasi Bahan Ajar dan Referensi</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w:t>
      </w:r>
      <w:r>
        <w:rPr>
          <w:rFonts w:hint="eastAsia" w:ascii="Times New Roman" w:hAnsi="Times New Roman" w:eastAsia="Times New Roman" w:cs="Times New Roman"/>
          <w:sz w:val="24"/>
          <w:szCs w:val="24"/>
        </w:rPr>
        <w:br w:type="textWrapping"/>
      </w:r>
      <w:r>
        <w:rPr>
          <w:rStyle w:val="10"/>
          <w:rFonts w:hint="eastAsia" w:ascii="Times New Roman" w:hAnsi="Times New Roman" w:eastAsia="Times New Roman" w:cs="Times New Roman"/>
          <w:sz w:val="24"/>
          <w:szCs w:val="24"/>
        </w:rPr>
        <w:t>Akses informasi lebih mudah, cepat, dan fleksibel</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w:t>
      </w:r>
      <w:r>
        <w:rPr>
          <w:rFonts w:hint="eastAsia" w:ascii="Times New Roman" w:hAnsi="Times New Roman" w:eastAsia="Times New Roman" w:cs="Times New Roman"/>
          <w:sz w:val="24"/>
          <w:szCs w:val="24"/>
        </w:rPr>
        <w:br w:type="textWrapping"/>
      </w:r>
      <w:r>
        <w:rPr>
          <w:rStyle w:val="10"/>
          <w:rFonts w:hint="eastAsia" w:ascii="Times New Roman" w:hAnsi="Times New Roman" w:eastAsia="Times New Roman" w:cs="Times New Roman"/>
          <w:sz w:val="24"/>
          <w:szCs w:val="24"/>
        </w:rPr>
        <w:t>Peningkatan dukungan terhadap pendidikan dan penelitian di RSUD Sibar</w:t>
      </w:r>
    </w:p>
    <w:p w14:paraId="5A6DBBBB">
      <w:pPr>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3072C296">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BAB III</w:t>
      </w:r>
    </w:p>
    <w:p w14:paraId="418CEA14">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BENTUK INOVASI</w:t>
      </w:r>
    </w:p>
    <w:p w14:paraId="352E5DC0">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3.1 Nama Inovasi</w:t>
      </w:r>
    </w:p>
    <w:p w14:paraId="4BED3987">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Nama inovasi yang diusulkan adalah:</w:t>
      </w:r>
    </w:p>
    <w:p w14:paraId="3B9C75A7">
      <w:pPr>
        <w:pStyle w:val="4"/>
        <w:keepNext w:val="0"/>
        <w:keepLines w:val="0"/>
        <w:widowControl/>
        <w:suppressLineNumbers w:val="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b/>
          <w:bCs/>
          <w:sz w:val="24"/>
          <w:szCs w:val="24"/>
        </w:rPr>
        <w:t>SIBAR</w:t>
      </w:r>
    </w:p>
    <w:p w14:paraId="349B40CC">
      <w:pPr>
        <w:pStyle w:val="4"/>
        <w:keepNext w:val="0"/>
        <w:keepLines w:val="0"/>
        <w:widowControl/>
        <w:suppressLineNumbers w:val="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b/>
          <w:bCs/>
          <w:sz w:val="24"/>
          <w:szCs w:val="24"/>
        </w:rPr>
        <w:t>Sistem Informasi Bahan Ajar dan Referensi</w:t>
      </w:r>
    </w:p>
    <w:p w14:paraId="5FA24188">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merupakan platform perpustakaan online RSUD Sibar yang dirancang untuk menyediakan akses terpusat terhadap bahan ajar, buku digital, pedoman, modul, artikel ilmiah, jurnal, peraturan, serta sumber referensi lain yang dapat digunakan untuk menunjang kegiatan pendidikan dan penelitian.</w:t>
      </w:r>
    </w:p>
    <w:p w14:paraId="43B4DB53">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Nama </w:t>
      </w:r>
      <w:r>
        <w:rPr>
          <w:rStyle w:val="10"/>
          <w:rFonts w:hint="eastAsia" w:ascii="Times New Roman" w:hAnsi="Times New Roman" w:eastAsia="Times New Roman" w:cs="Times New Roman"/>
          <w:sz w:val="24"/>
          <w:szCs w:val="24"/>
        </w:rPr>
        <w:t>SIBAR</w:t>
      </w:r>
      <w:r>
        <w:rPr>
          <w:rFonts w:hint="eastAsia" w:ascii="Times New Roman" w:hAnsi="Times New Roman" w:eastAsia="Times New Roman" w:cs="Times New Roman"/>
          <w:sz w:val="24"/>
          <w:szCs w:val="24"/>
        </w:rPr>
        <w:t xml:space="preserve"> dipilih karena sederhana, mudah diingat, sekaligus memiliki keterkaitan langsung dengan identitas RSUD Sibar.</w:t>
      </w:r>
    </w:p>
    <w:p w14:paraId="1F3AAF38">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3.2 Konsep Inovasi</w:t>
      </w:r>
    </w:p>
    <w:p w14:paraId="6572862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merupakan inovasi pelayanan perpustakaan berbasis digital dengan konsep:</w:t>
      </w:r>
    </w:p>
    <w:p w14:paraId="6193AF2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“Satu Pintu Akses Referensi Peserta Didik RSUD Sibar.”</w:t>
      </w:r>
    </w:p>
    <w:p w14:paraId="26870549">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Melalui SIBAR, peserta didik tidak perlu mencari bahan referensi secara terpisah dari berbagai sumber internal. Berbagai sumber yang telah dikurasi oleh pengelola perpustakaan dapat dihimpun dalam satu portal.</w:t>
      </w:r>
    </w:p>
    <w:p w14:paraId="6DB726B4">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3.3 Bentuk Layanan</w:t>
      </w:r>
    </w:p>
    <w:p w14:paraId="65FFABF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dapat dikembangkan dengan beberapa menu utama:</w:t>
      </w:r>
    </w:p>
    <w:p w14:paraId="44F3D701">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 Beranda</w:t>
      </w:r>
    </w:p>
    <w:p w14:paraId="1C14208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Berisi informasi mengenai perpustakaan online, pengumuman, koleksi terbaru, serta informasi layanan.</w:t>
      </w:r>
    </w:p>
    <w:p w14:paraId="08C985BF">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2. Katalog Digital</w:t>
      </w:r>
    </w:p>
    <w:p w14:paraId="5B6D705A">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Berisi daftar koleksi yang dapat dicari berdasarkan:</w:t>
      </w:r>
    </w:p>
    <w:p w14:paraId="2BF7FC07">
      <w:pPr>
        <w:keepNext w:val="0"/>
        <w:keepLines w:val="0"/>
        <w:widowControl/>
        <w:numPr>
          <w:ilvl w:val="0"/>
          <w:numId w:val="6"/>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Judul;</w:t>
      </w:r>
    </w:p>
    <w:p w14:paraId="5F7DFEE7">
      <w:pPr>
        <w:keepNext w:val="0"/>
        <w:keepLines w:val="0"/>
        <w:widowControl/>
        <w:numPr>
          <w:ilvl w:val="0"/>
          <w:numId w:val="6"/>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Penulis;</w:t>
      </w:r>
    </w:p>
    <w:p w14:paraId="0E30E11C">
      <w:pPr>
        <w:keepNext w:val="0"/>
        <w:keepLines w:val="0"/>
        <w:widowControl/>
        <w:numPr>
          <w:ilvl w:val="0"/>
          <w:numId w:val="6"/>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Topik;</w:t>
      </w:r>
    </w:p>
    <w:p w14:paraId="0D3EE46A">
      <w:pPr>
        <w:keepNext w:val="0"/>
        <w:keepLines w:val="0"/>
        <w:widowControl/>
        <w:numPr>
          <w:ilvl w:val="0"/>
          <w:numId w:val="6"/>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Tahun terbit;</w:t>
      </w:r>
    </w:p>
    <w:p w14:paraId="5BDA018F">
      <w:pPr>
        <w:keepNext w:val="0"/>
        <w:keepLines w:val="0"/>
        <w:widowControl/>
        <w:numPr>
          <w:ilvl w:val="0"/>
          <w:numId w:val="6"/>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Jenis koleksi;</w:t>
      </w:r>
    </w:p>
    <w:p w14:paraId="05B65C31">
      <w:pPr>
        <w:keepNext w:val="0"/>
        <w:keepLines w:val="0"/>
        <w:widowControl/>
        <w:numPr>
          <w:ilvl w:val="0"/>
          <w:numId w:val="6"/>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Kata kunci.</w:t>
      </w:r>
    </w:p>
    <w:p w14:paraId="5210635C">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 E-Book</w:t>
      </w:r>
    </w:p>
    <w:p w14:paraId="6E1BF0C1">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Berisi koleksi buku elektronik yang penggunaannya disesuaikan dengan hak akses dan ketentuan hak cipta.</w:t>
      </w:r>
    </w:p>
    <w:p w14:paraId="513B051F">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 Jurnal dan Artikel Ilmiah</w:t>
      </w:r>
    </w:p>
    <w:p w14:paraId="071E4EB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Menyediakan tautan atau akses terhadap jurnal dan artikel ilmiah yang relevan dengan bidang kesehatan.</w:t>
      </w:r>
    </w:p>
    <w:p w14:paraId="10BD622B">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5. Modul dan Bahan Ajar</w:t>
      </w:r>
    </w:p>
    <w:p w14:paraId="35040F4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Menyediakan bahan pembelajaran yang telah mendapatkan persetujuan untuk digunakan oleh peserta didik.</w:t>
      </w:r>
    </w:p>
    <w:p w14:paraId="3744BDBD">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6. Pedoman dan SOP</w:t>
      </w:r>
    </w:p>
    <w:p w14:paraId="4F809FA4">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Menyediakan dokumen pedoman, kebijakan, atau SOP yang dapat digunakan sebagai referensi pembelajaran sesuai kewenangan akses.</w:t>
      </w:r>
    </w:p>
    <w:p w14:paraId="270BEBDC">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7. Koleksi Peraturan</w:t>
      </w:r>
    </w:p>
    <w:p w14:paraId="5937F680">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Menyediakan kumpulan peraturan perundang-undangan yang berkaitan dengan kesehatan dan pendidikan.</w:t>
      </w:r>
    </w:p>
    <w:p w14:paraId="64DE3AD4">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8. Referensi Online</w:t>
      </w:r>
    </w:p>
    <w:p w14:paraId="51E9B561">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Menghubungkan pengguna dengan sumber informasi kesehatan terpercaya seperti PubMed, Portal Garuda, DOAJ, Indonesia OneSearch, dan sumber resmi lainnya.</w:t>
      </w:r>
    </w:p>
    <w:p w14:paraId="18AA157B">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9. FAQ/Layanan Bantuan</w:t>
      </w:r>
    </w:p>
    <w:p w14:paraId="5A22AA80">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Berisi panduan penggunaan SIBAR dan bantuan pencarian informasi.</w:t>
      </w:r>
    </w:p>
    <w:p w14:paraId="7C452F9E">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10. Usulan Koleksi</w:t>
      </w:r>
    </w:p>
    <w:p w14:paraId="784FE2A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didik dapat mengusulkan bahan referensi yang belum tersedia sehingga pengelola dapat melakukan evaluasi dan pengadaan koleksi.</w:t>
      </w:r>
    </w:p>
    <w:p w14:paraId="49F98B5C">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3.4 Keunggulan Inovasi</w:t>
      </w:r>
    </w:p>
    <w:p w14:paraId="422B997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memiliki beberapa keunggulan, yaitu:</w:t>
      </w:r>
    </w:p>
    <w:p w14:paraId="13BAABBF">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Mudah diakses</w:t>
      </w:r>
      <w:r>
        <w:rPr>
          <w:rFonts w:hint="eastAsia" w:ascii="Times New Roman" w:hAnsi="Times New Roman" w:eastAsia="Times New Roman" w:cs="Times New Roman"/>
          <w:sz w:val="24"/>
          <w:szCs w:val="24"/>
        </w:rPr>
        <w:t>, karena dapat digunakan melalui perangkat yang terhubung dengan internet/intranet sesuai kebijakan rumah sakit.</w:t>
      </w:r>
    </w:p>
    <w:p w14:paraId="7175002B">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Terpusat</w:t>
      </w:r>
      <w:r>
        <w:rPr>
          <w:rFonts w:hint="eastAsia" w:ascii="Times New Roman" w:hAnsi="Times New Roman" w:eastAsia="Times New Roman" w:cs="Times New Roman"/>
          <w:sz w:val="24"/>
          <w:szCs w:val="24"/>
        </w:rPr>
        <w:t>, karena berbagai sumber referensi dikumpulkan dalam satu sistem.</w:t>
      </w:r>
    </w:p>
    <w:p w14:paraId="5D788658">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Efisien</w:t>
      </w:r>
      <w:r>
        <w:rPr>
          <w:rFonts w:hint="eastAsia" w:ascii="Times New Roman" w:hAnsi="Times New Roman" w:eastAsia="Times New Roman" w:cs="Times New Roman"/>
          <w:sz w:val="24"/>
          <w:szCs w:val="24"/>
        </w:rPr>
        <w:t>, karena mengurangi waktu pencarian bahan referensi.</w:t>
      </w:r>
    </w:p>
    <w:p w14:paraId="0BB13529">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Berorientasi pengguna</w:t>
      </w:r>
      <w:r>
        <w:rPr>
          <w:rFonts w:hint="eastAsia" w:ascii="Times New Roman" w:hAnsi="Times New Roman" w:eastAsia="Times New Roman" w:cs="Times New Roman"/>
          <w:sz w:val="24"/>
          <w:szCs w:val="24"/>
        </w:rPr>
        <w:t>, karena dikembangkan berdasarkan kebutuhan peserta didik.</w:t>
      </w:r>
    </w:p>
    <w:p w14:paraId="14B26242">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Mendukung pendidikan</w:t>
      </w:r>
      <w:r>
        <w:rPr>
          <w:rFonts w:hint="eastAsia" w:ascii="Times New Roman" w:hAnsi="Times New Roman" w:eastAsia="Times New Roman" w:cs="Times New Roman"/>
          <w:sz w:val="24"/>
          <w:szCs w:val="24"/>
        </w:rPr>
        <w:t>, karena menyediakan sumber pembelajaran yang relevan.</w:t>
      </w:r>
    </w:p>
    <w:p w14:paraId="38E5B51C">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Mendukung penelitian</w:t>
      </w:r>
      <w:r>
        <w:rPr>
          <w:rFonts w:hint="eastAsia" w:ascii="Times New Roman" w:hAnsi="Times New Roman" w:eastAsia="Times New Roman" w:cs="Times New Roman"/>
          <w:sz w:val="24"/>
          <w:szCs w:val="24"/>
        </w:rPr>
        <w:t>, karena menyediakan akses menuju sumber ilmiah.</w:t>
      </w:r>
    </w:p>
    <w:p w14:paraId="2FA77CD0">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Mendukung transformasi digital</w:t>
      </w:r>
      <w:r>
        <w:rPr>
          <w:rFonts w:hint="eastAsia" w:ascii="Times New Roman" w:hAnsi="Times New Roman" w:eastAsia="Times New Roman" w:cs="Times New Roman"/>
          <w:sz w:val="24"/>
          <w:szCs w:val="24"/>
        </w:rPr>
        <w:t>, karena mengubah pelayanan perpustakaan konvensional menjadi layanan berbasis teknologi.</w:t>
      </w:r>
    </w:p>
    <w:p w14:paraId="50F439D0">
      <w:pPr>
        <w:keepNext w:val="0"/>
        <w:keepLines w:val="0"/>
        <w:widowControl/>
        <w:numPr>
          <w:ilvl w:val="0"/>
          <w:numId w:val="7"/>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Dapat dikembangkan secara bertahap</w:t>
      </w:r>
      <w:r>
        <w:rPr>
          <w:rFonts w:hint="eastAsia" w:ascii="Times New Roman" w:hAnsi="Times New Roman" w:eastAsia="Times New Roman" w:cs="Times New Roman"/>
          <w:sz w:val="24"/>
          <w:szCs w:val="24"/>
        </w:rPr>
        <w:t>, mulai dari sistem sederhana menggunakan platform yang telah tersedia hingga aplikasi khusus.</w:t>
      </w:r>
    </w:p>
    <w:p w14:paraId="27C2F4EF">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3.5 Sasaran Inovasi</w:t>
      </w:r>
    </w:p>
    <w:p w14:paraId="65D7A6E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Sasaran utama SIBAR adalah:</w:t>
      </w:r>
    </w:p>
    <w:p w14:paraId="3B3C01D5">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Mahasiswa;</w:t>
      </w:r>
    </w:p>
    <w:p w14:paraId="24AC6FCD">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pendidikan profesi;</w:t>
      </w:r>
    </w:p>
    <w:p w14:paraId="3251B059">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didik klinik;</w:t>
      </w:r>
    </w:p>
    <w:p w14:paraId="5BE54A20">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PPDS/PPDSS apabila sesuai dengan status RSUD;</w:t>
      </w:r>
    </w:p>
    <w:p w14:paraId="44ACB9F9">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Peserta pelatihan;</w:t>
      </w:r>
    </w:p>
    <w:p w14:paraId="4158BB78">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Tenaga kesehatan yang sedang mengikuti pendidikan berkelanjutan;</w:t>
      </w:r>
    </w:p>
    <w:p w14:paraId="0D89C41E">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Pendidik klinis;</w:t>
      </w:r>
    </w:p>
    <w:p w14:paraId="14E80858">
      <w:pPr>
        <w:keepNext w:val="0"/>
        <w:keepLines w:val="0"/>
        <w:widowControl/>
        <w:numPr>
          <w:ilvl w:val="0"/>
          <w:numId w:val="8"/>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Pengguna internal lain sesuai kebijakan RSUD.</w:t>
      </w:r>
    </w:p>
    <w:p w14:paraId="1F245E60">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3.6 Prinsip Pengelolaan</w:t>
      </w:r>
    </w:p>
    <w:p w14:paraId="6D93D9B7">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dilaksanakan berdasarkan prinsip:</w:t>
      </w:r>
    </w:p>
    <w:p w14:paraId="5FA78DFB">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Kemudahan akses</w:t>
      </w:r>
    </w:p>
    <w:p w14:paraId="2BB8ECCF">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Kecepatan layanan</w:t>
      </w:r>
    </w:p>
    <w:p w14:paraId="1A312AC5">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Ketepatan informasi</w:t>
      </w:r>
    </w:p>
    <w:p w14:paraId="4B14DD0C">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Keamanan data</w:t>
      </w:r>
    </w:p>
    <w:p w14:paraId="7B1244F2">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Kesesuaian hak akses</w:t>
      </w:r>
    </w:p>
    <w:p w14:paraId="37AA29C8">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Kepatuhan terhadap hak cipta</w:t>
      </w:r>
    </w:p>
    <w:p w14:paraId="2FB7947D">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Kemutakhiran koleksi</w:t>
      </w:r>
    </w:p>
    <w:p w14:paraId="78B2B6B4">
      <w:pPr>
        <w:keepNext w:val="0"/>
        <w:keepLines w:val="0"/>
        <w:widowControl/>
        <w:numPr>
          <w:ilvl w:val="0"/>
          <w:numId w:val="9"/>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Kredibilitas sumber informasi</w:t>
      </w:r>
    </w:p>
    <w:p w14:paraId="2707DB97">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Sumber yang digunakan harus diprioritaskan dari institusi resmi, penerbit yang sah, jurnal ilmiah, dan sumber terpercaya. Dokumen digital yang memiliki hak cipta tidak boleh disebarluaskan tanpa izin. Untuk sumber pendidikan terbuka, UNESCO menjelaskan bahwa Open Educational Resources (OER) dapat digunakan kembali dan disesuaikan apabila memiliki lisensi terbuka yang memberikan izin tersebut (UNESCO, 2026).</w:t>
      </w:r>
    </w:p>
    <w:p w14:paraId="652FCE21">
      <w:pPr>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5EFDDA1D">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BAB IV</w:t>
      </w:r>
    </w:p>
    <w:p w14:paraId="3648BF5B">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RENCANA INOVASI</w:t>
      </w:r>
    </w:p>
    <w:p w14:paraId="26348800">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4.1 Tahapan Pelaksanaan</w:t>
      </w:r>
    </w:p>
    <w:p w14:paraId="68BED694">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Pelaksanaan SIBAR dilakukan secara bertahap sebagai berikut:</w:t>
      </w:r>
    </w:p>
    <w:p w14:paraId="12F5DC49">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1 – Identifikasi Kebutuhan</w:t>
      </w:r>
    </w:p>
    <w:p w14:paraId="1EF803C5">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Melakukan identifikasi kebutuhan peserta didik melalui:</w:t>
      </w:r>
    </w:p>
    <w:p w14:paraId="6687E144">
      <w:pPr>
        <w:keepNext w:val="0"/>
        <w:keepLines w:val="0"/>
        <w:widowControl/>
        <w:numPr>
          <w:ilvl w:val="0"/>
          <w:numId w:val="10"/>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Observasi;</w:t>
      </w:r>
    </w:p>
    <w:p w14:paraId="4042E5F0">
      <w:pPr>
        <w:keepNext w:val="0"/>
        <w:keepLines w:val="0"/>
        <w:widowControl/>
        <w:numPr>
          <w:ilvl w:val="0"/>
          <w:numId w:val="10"/>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Wawancara;</w:t>
      </w:r>
    </w:p>
    <w:p w14:paraId="5A8A6A13">
      <w:pPr>
        <w:keepNext w:val="0"/>
        <w:keepLines w:val="0"/>
        <w:widowControl/>
        <w:numPr>
          <w:ilvl w:val="0"/>
          <w:numId w:val="10"/>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Kuesioner;</w:t>
      </w:r>
    </w:p>
    <w:p w14:paraId="62B7049C">
      <w:pPr>
        <w:keepNext w:val="0"/>
        <w:keepLines w:val="0"/>
        <w:widowControl/>
        <w:numPr>
          <w:ilvl w:val="0"/>
          <w:numId w:val="10"/>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Inventarisasi koleksi;</w:t>
      </w:r>
    </w:p>
    <w:p w14:paraId="0A3FF0FF">
      <w:pPr>
        <w:keepNext w:val="0"/>
        <w:keepLines w:val="0"/>
        <w:widowControl/>
        <w:numPr>
          <w:ilvl w:val="0"/>
          <w:numId w:val="10"/>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Identifikasi jenis referensi yang paling banyak dibutuhkan.</w:t>
      </w:r>
    </w:p>
    <w:p w14:paraId="7F5688E0">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2 – Persiapan Koleksi</w:t>
      </w:r>
    </w:p>
    <w:p w14:paraId="737CE4A8">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Melakukan inventarisasi dan klasifikasi bahan yang akan dimasukkan ke dalam SIBAR, antara lain:</w:t>
      </w:r>
    </w:p>
    <w:p w14:paraId="5C18EDFB">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Buku;</w:t>
      </w:r>
    </w:p>
    <w:p w14:paraId="7CE811BA">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E-book;</w:t>
      </w:r>
    </w:p>
    <w:p w14:paraId="17B8DD18">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Jurnal;</w:t>
      </w:r>
    </w:p>
    <w:p w14:paraId="658ABB25">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Artikel ilmiah;</w:t>
      </w:r>
    </w:p>
    <w:p w14:paraId="7B5F2EF2">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Modul;</w:t>
      </w:r>
    </w:p>
    <w:p w14:paraId="6B946A50">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Pedoman;</w:t>
      </w:r>
    </w:p>
    <w:p w14:paraId="6CECDED6">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Peraturan;</w:t>
      </w:r>
    </w:p>
    <w:p w14:paraId="6A6546C8">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SOP yang dapat diberikan akses;</w:t>
      </w:r>
    </w:p>
    <w:p w14:paraId="5BDC1754">
      <w:pPr>
        <w:keepNext w:val="0"/>
        <w:keepLines w:val="0"/>
        <w:widowControl/>
        <w:numPr>
          <w:ilvl w:val="0"/>
          <w:numId w:val="11"/>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Tautan sumber informasi terpercaya.</w:t>
      </w:r>
    </w:p>
    <w:p w14:paraId="22402E4C">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3 – Pengembangan Platform</w:t>
      </w:r>
    </w:p>
    <w:p w14:paraId="0EE527A9">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Platform dapat dikembangkan secara bertahap menggunakan sistem yang tersedia di rumah sakit.</w:t>
      </w:r>
    </w:p>
    <w:p w14:paraId="253DB01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awal dapat menggunakan website atau platform digital sederhana. Apabila telah berjalan dengan baik, sistem dapat dikembangkan menjadi aplikasi atau terintegrasi dengan sistem informasi rumah sakit.</w:t>
      </w:r>
    </w:p>
    <w:p w14:paraId="0BD8B09D">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4 – Pengaturan Hak Akses</w:t>
      </w:r>
    </w:p>
    <w:p w14:paraId="26ED2620">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Pengelola menetapkan kategori pengguna, misalnya:</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519"/>
        <w:gridCol w:w="5877"/>
      </w:tblGrid>
      <w:tr w14:paraId="0FCE7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3190C7A6">
            <w:pPr>
              <w:keepNext w:val="0"/>
              <w:keepLines w:val="0"/>
              <w:widowControl/>
              <w:suppressLineNumbers w:val="0"/>
              <w:jc w:val="center"/>
              <w:rPr>
                <w:rFonts w:hint="eastAsia" w:ascii="Times New Roman" w:hAnsi="Times New Roman" w:eastAsia="Times New Roman" w:cs="Times New Roman"/>
                <w:b/>
                <w:bCs/>
                <w:sz w:val="24"/>
                <w:szCs w:val="24"/>
              </w:rPr>
            </w:pPr>
            <w:r>
              <w:rPr>
                <w:rFonts w:hint="eastAsia" w:ascii="Times New Roman" w:hAnsi="Times New Roman" w:eastAsia="Times New Roman" w:cs="Times New Roman"/>
                <w:b/>
                <w:bCs/>
                <w:kern w:val="0"/>
                <w:sz w:val="24"/>
                <w:szCs w:val="24"/>
                <w:lang w:val="en-US" w:eastAsia="zh-CN" w:bidi="ar"/>
              </w:rPr>
              <w:t>Pengguna</w:t>
            </w:r>
          </w:p>
        </w:tc>
        <w:tc>
          <w:tcPr>
            <w:tcW w:w="0" w:type="auto"/>
            <w:shd w:val="clear"/>
            <w:vAlign w:val="center"/>
          </w:tcPr>
          <w:p w14:paraId="366C9FCD">
            <w:pPr>
              <w:keepNext w:val="0"/>
              <w:keepLines w:val="0"/>
              <w:widowControl/>
              <w:suppressLineNumbers w:val="0"/>
              <w:jc w:val="center"/>
              <w:rPr>
                <w:rFonts w:hint="eastAsia" w:ascii="Times New Roman" w:hAnsi="Times New Roman" w:eastAsia="Times New Roman" w:cs="Times New Roman"/>
                <w:b/>
                <w:bCs/>
                <w:sz w:val="24"/>
                <w:szCs w:val="24"/>
              </w:rPr>
            </w:pPr>
            <w:r>
              <w:rPr>
                <w:rFonts w:hint="eastAsia" w:ascii="Times New Roman" w:hAnsi="Times New Roman" w:eastAsia="Times New Roman" w:cs="Times New Roman"/>
                <w:b/>
                <w:bCs/>
                <w:kern w:val="0"/>
                <w:sz w:val="24"/>
                <w:szCs w:val="24"/>
                <w:lang w:val="en-US" w:eastAsia="zh-CN" w:bidi="ar"/>
              </w:rPr>
              <w:t>Hak Akses</w:t>
            </w:r>
          </w:p>
        </w:tc>
      </w:tr>
      <w:tr w14:paraId="3E81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6981465C">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Peserta didik</w:t>
            </w:r>
          </w:p>
        </w:tc>
        <w:tc>
          <w:tcPr>
            <w:tcW w:w="0" w:type="auto"/>
            <w:shd w:val="clear"/>
            <w:vAlign w:val="center"/>
          </w:tcPr>
          <w:p w14:paraId="1A3F5CAC">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Koleksi pembelajaran dan referensi</w:t>
            </w:r>
          </w:p>
        </w:tc>
      </w:tr>
      <w:tr w14:paraId="3A361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2229BB1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Pendidik klinis</w:t>
            </w:r>
          </w:p>
        </w:tc>
        <w:tc>
          <w:tcPr>
            <w:tcW w:w="0" w:type="auto"/>
            <w:shd w:val="clear"/>
            <w:vAlign w:val="center"/>
          </w:tcPr>
          <w:p w14:paraId="3435EFA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Koleksi pendidikan dan referensi</w:t>
            </w:r>
          </w:p>
        </w:tc>
      </w:tr>
      <w:tr w14:paraId="38A2F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7F5987C6">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Pustakawan/pengelola</w:t>
            </w:r>
          </w:p>
        </w:tc>
        <w:tc>
          <w:tcPr>
            <w:tcW w:w="0" w:type="auto"/>
            <w:shd w:val="clear"/>
            <w:vAlign w:val="center"/>
          </w:tcPr>
          <w:p w14:paraId="38AC035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Pengelolaan koleksi</w:t>
            </w:r>
          </w:p>
        </w:tc>
      </w:tr>
      <w:tr w14:paraId="1769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64368D9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Administrator</w:t>
            </w:r>
          </w:p>
        </w:tc>
        <w:tc>
          <w:tcPr>
            <w:tcW w:w="0" w:type="auto"/>
            <w:shd w:val="clear"/>
            <w:vAlign w:val="center"/>
          </w:tcPr>
          <w:p w14:paraId="5A5618B9">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Pengelolaan sistem</w:t>
            </w:r>
          </w:p>
        </w:tc>
      </w:tr>
      <w:tr w14:paraId="649F3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4A849CE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Pengguna umum</w:t>
            </w:r>
          </w:p>
        </w:tc>
        <w:tc>
          <w:tcPr>
            <w:tcW w:w="0" w:type="auto"/>
            <w:shd w:val="clear"/>
            <w:vAlign w:val="center"/>
          </w:tcPr>
          <w:p w14:paraId="6AA9267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Informasi perpustakaan dan sumber yang bersifat terbuka</w:t>
            </w:r>
          </w:p>
        </w:tc>
      </w:tr>
    </w:tbl>
    <w:p w14:paraId="2C52C335">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Hak akses harus disesuaikan dengan kebijakan RSUD Sibar, keamanan informasi, perlindungan data, serta ketentuan hak cipta.</w:t>
      </w:r>
    </w:p>
    <w:p w14:paraId="2BF62F99">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5 – Uji Coba</w:t>
      </w:r>
    </w:p>
    <w:p w14:paraId="189702A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Uji coba dilakukan kepada sejumlah peserta didik untuk menilai:</w:t>
      </w:r>
    </w:p>
    <w:p w14:paraId="3050A8BB">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Kemudahan penggunaan;</w:t>
      </w:r>
    </w:p>
    <w:p w14:paraId="57BE3EDA">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Kecepatan pencarian;</w:t>
      </w:r>
    </w:p>
    <w:p w14:paraId="25399782">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Kesesuaian koleksi;</w:t>
      </w:r>
    </w:p>
    <w:p w14:paraId="474341D8">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Kemudahan akses;</w:t>
      </w:r>
    </w:p>
    <w:p w14:paraId="5B7FCD82">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Tampilan;</w:t>
      </w:r>
    </w:p>
    <w:p w14:paraId="034267B6">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Kejelasan menu;</w:t>
      </w:r>
    </w:p>
    <w:p w14:paraId="1CD15C42">
      <w:pPr>
        <w:keepNext w:val="0"/>
        <w:keepLines w:val="0"/>
        <w:widowControl/>
        <w:numPr>
          <w:ilvl w:val="0"/>
          <w:numId w:val="12"/>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Kepuasan pengguna.</w:t>
      </w:r>
    </w:p>
    <w:p w14:paraId="565CAB14">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6 – Sosialisasi</w:t>
      </w:r>
    </w:p>
    <w:p w14:paraId="0E934186">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Sosialisasi dilakukan melalui:</w:t>
      </w:r>
    </w:p>
    <w:p w14:paraId="7F9279CD">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Orientasi peserta didik baru;</w:t>
      </w:r>
    </w:p>
    <w:p w14:paraId="186E006A">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Poster/leaflet;</w:t>
      </w:r>
    </w:p>
    <w:p w14:paraId="72C189EA">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QR Code;</w:t>
      </w:r>
    </w:p>
    <w:p w14:paraId="031051DC">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Grup komunikasi peserta didik;</w:t>
      </w:r>
    </w:p>
    <w:p w14:paraId="1CB4B988">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Website RSUD;</w:t>
      </w:r>
    </w:p>
    <w:p w14:paraId="0D8AD41A">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Media sosial resmi rumah sakit;</w:t>
      </w:r>
    </w:p>
    <w:p w14:paraId="66BEDFF0">
      <w:pPr>
        <w:keepNext w:val="0"/>
        <w:keepLines w:val="0"/>
        <w:widowControl/>
        <w:numPr>
          <w:ilvl w:val="0"/>
          <w:numId w:val="13"/>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Pengumuman di area pendidikan.</w:t>
      </w:r>
    </w:p>
    <w:p w14:paraId="2D38DAED">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7 – Implementasi</w:t>
      </w:r>
    </w:p>
    <w:p w14:paraId="49AA38C3">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mulai digunakan sebagai salah satu layanan resmi perpustakaan untuk mendukung kegiatan pendidikan dan penelitian.</w:t>
      </w:r>
    </w:p>
    <w:p w14:paraId="21F9F0B5">
      <w:pPr>
        <w:pStyle w:val="4"/>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Tahap 8 – Monitoring dan Evaluasi</w:t>
      </w:r>
    </w:p>
    <w:p w14:paraId="04219E39">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Evaluasi dilakukan secara berkala untuk melihat tingkat pemanfaatan dan efektivitas inovasi.</w:t>
      </w:r>
    </w:p>
    <w:p w14:paraId="544946C8">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4.2 Rencana Waktu Pelaksanaan</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43"/>
        <w:gridCol w:w="2643"/>
        <w:gridCol w:w="867"/>
        <w:gridCol w:w="867"/>
        <w:gridCol w:w="867"/>
        <w:gridCol w:w="867"/>
        <w:gridCol w:w="867"/>
        <w:gridCol w:w="882"/>
      </w:tblGrid>
      <w:tr w14:paraId="67F75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5D6727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No.</w:t>
            </w:r>
          </w:p>
        </w:tc>
        <w:tc>
          <w:tcPr>
            <w:tcW w:w="0" w:type="auto"/>
            <w:shd w:val="clear"/>
            <w:vAlign w:val="center"/>
          </w:tcPr>
          <w:p w14:paraId="53A90B69">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Kegiatan</w:t>
            </w:r>
          </w:p>
        </w:tc>
        <w:tc>
          <w:tcPr>
            <w:tcW w:w="0" w:type="auto"/>
            <w:shd w:val="clear"/>
            <w:vAlign w:val="center"/>
          </w:tcPr>
          <w:p w14:paraId="719C915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Bulan 1</w:t>
            </w:r>
          </w:p>
        </w:tc>
        <w:tc>
          <w:tcPr>
            <w:tcW w:w="0" w:type="auto"/>
            <w:shd w:val="clear"/>
            <w:vAlign w:val="center"/>
          </w:tcPr>
          <w:p w14:paraId="7B3AAAEB">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Bulan 2</w:t>
            </w:r>
          </w:p>
        </w:tc>
        <w:tc>
          <w:tcPr>
            <w:tcW w:w="0" w:type="auto"/>
            <w:shd w:val="clear"/>
            <w:vAlign w:val="center"/>
          </w:tcPr>
          <w:p w14:paraId="2CF92D1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Bulan 3</w:t>
            </w:r>
          </w:p>
        </w:tc>
        <w:tc>
          <w:tcPr>
            <w:tcW w:w="0" w:type="auto"/>
            <w:shd w:val="clear"/>
            <w:vAlign w:val="center"/>
          </w:tcPr>
          <w:p w14:paraId="1A6D9DA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Bulan 4</w:t>
            </w:r>
          </w:p>
        </w:tc>
        <w:tc>
          <w:tcPr>
            <w:tcW w:w="0" w:type="auto"/>
            <w:shd w:val="clear"/>
            <w:vAlign w:val="center"/>
          </w:tcPr>
          <w:p w14:paraId="63464B13">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Bulan 5</w:t>
            </w:r>
          </w:p>
        </w:tc>
        <w:tc>
          <w:tcPr>
            <w:tcW w:w="0" w:type="auto"/>
            <w:shd w:val="clear"/>
            <w:vAlign w:val="center"/>
          </w:tcPr>
          <w:p w14:paraId="14C8C5E9">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Bulan 6</w:t>
            </w:r>
          </w:p>
        </w:tc>
      </w:tr>
      <w:tr w14:paraId="0D6A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E4F6B7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1</w:t>
            </w:r>
          </w:p>
        </w:tc>
        <w:tc>
          <w:tcPr>
            <w:tcW w:w="0" w:type="auto"/>
            <w:shd w:val="clear"/>
            <w:vAlign w:val="center"/>
          </w:tcPr>
          <w:p w14:paraId="743803B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Identifikasi kebutuhan</w:t>
            </w:r>
          </w:p>
        </w:tc>
        <w:tc>
          <w:tcPr>
            <w:tcW w:w="0" w:type="auto"/>
            <w:shd w:val="clear"/>
            <w:vAlign w:val="center"/>
          </w:tcPr>
          <w:p w14:paraId="4DF5F45B">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3623B837">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E71E3FE">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287D090D">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F342DEC">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521067DB">
            <w:pPr>
              <w:keepNext w:val="0"/>
              <w:keepLines w:val="0"/>
              <w:widowControl/>
              <w:suppressLineNumbers w:val="0"/>
              <w:jc w:val="left"/>
              <w:rPr>
                <w:rFonts w:hint="eastAsia" w:ascii="Times New Roman" w:hAnsi="Times New Roman" w:eastAsia="Times New Roman" w:cs="Times New Roman"/>
                <w:sz w:val="24"/>
                <w:szCs w:val="24"/>
              </w:rPr>
            </w:pPr>
          </w:p>
        </w:tc>
      </w:tr>
      <w:tr w14:paraId="13D78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BD86256">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2</w:t>
            </w:r>
          </w:p>
        </w:tc>
        <w:tc>
          <w:tcPr>
            <w:tcW w:w="0" w:type="auto"/>
            <w:shd w:val="clear"/>
            <w:vAlign w:val="center"/>
          </w:tcPr>
          <w:p w14:paraId="14E5F0B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Inventarisasi koleksi</w:t>
            </w:r>
          </w:p>
        </w:tc>
        <w:tc>
          <w:tcPr>
            <w:tcW w:w="0" w:type="auto"/>
            <w:shd w:val="clear"/>
            <w:vAlign w:val="center"/>
          </w:tcPr>
          <w:p w14:paraId="74F13683">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60D5069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002FF9C7">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201846EF">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2C9FB60">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B2B6CDE">
            <w:pPr>
              <w:keepNext w:val="0"/>
              <w:keepLines w:val="0"/>
              <w:widowControl/>
              <w:suppressLineNumbers w:val="0"/>
              <w:jc w:val="left"/>
              <w:rPr>
                <w:rFonts w:hint="eastAsia" w:ascii="Times New Roman" w:hAnsi="Times New Roman" w:eastAsia="Times New Roman" w:cs="Times New Roman"/>
                <w:sz w:val="24"/>
                <w:szCs w:val="24"/>
              </w:rPr>
            </w:pPr>
          </w:p>
        </w:tc>
      </w:tr>
      <w:tr w14:paraId="24AA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1361F09D">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3</w:t>
            </w:r>
          </w:p>
        </w:tc>
        <w:tc>
          <w:tcPr>
            <w:tcW w:w="0" w:type="auto"/>
            <w:shd w:val="clear"/>
            <w:vAlign w:val="center"/>
          </w:tcPr>
          <w:p w14:paraId="4423BB5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Perancangan sistem</w:t>
            </w:r>
          </w:p>
        </w:tc>
        <w:tc>
          <w:tcPr>
            <w:tcW w:w="0" w:type="auto"/>
            <w:shd w:val="clear"/>
            <w:vAlign w:val="center"/>
          </w:tcPr>
          <w:p w14:paraId="38AF1A3B">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1BD4ACA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2B91F8E1">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16C8A0B9">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6AFEB8C0">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E3AD617">
            <w:pPr>
              <w:keepNext w:val="0"/>
              <w:keepLines w:val="0"/>
              <w:widowControl/>
              <w:suppressLineNumbers w:val="0"/>
              <w:jc w:val="left"/>
              <w:rPr>
                <w:rFonts w:hint="eastAsia" w:ascii="Times New Roman" w:hAnsi="Times New Roman" w:eastAsia="Times New Roman" w:cs="Times New Roman"/>
                <w:sz w:val="24"/>
                <w:szCs w:val="24"/>
              </w:rPr>
            </w:pPr>
          </w:p>
        </w:tc>
      </w:tr>
      <w:tr w14:paraId="46C0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03F3D74C">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4</w:t>
            </w:r>
          </w:p>
        </w:tc>
        <w:tc>
          <w:tcPr>
            <w:tcW w:w="0" w:type="auto"/>
            <w:shd w:val="clear"/>
            <w:vAlign w:val="center"/>
          </w:tcPr>
          <w:p w14:paraId="5A35575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Input koleksi</w:t>
            </w:r>
          </w:p>
        </w:tc>
        <w:tc>
          <w:tcPr>
            <w:tcW w:w="0" w:type="auto"/>
            <w:shd w:val="clear"/>
            <w:vAlign w:val="center"/>
          </w:tcPr>
          <w:p w14:paraId="367AAAFA">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1BBD20D">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4FF8B4F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268BE90C">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976C01B">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1915FC8">
            <w:pPr>
              <w:keepNext w:val="0"/>
              <w:keepLines w:val="0"/>
              <w:widowControl/>
              <w:suppressLineNumbers w:val="0"/>
              <w:jc w:val="left"/>
              <w:rPr>
                <w:rFonts w:hint="eastAsia" w:ascii="Times New Roman" w:hAnsi="Times New Roman" w:eastAsia="Times New Roman" w:cs="Times New Roman"/>
                <w:sz w:val="24"/>
                <w:szCs w:val="24"/>
              </w:rPr>
            </w:pPr>
          </w:p>
        </w:tc>
      </w:tr>
      <w:tr w14:paraId="03A7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CFDE3DF">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5</w:t>
            </w:r>
          </w:p>
        </w:tc>
        <w:tc>
          <w:tcPr>
            <w:tcW w:w="0" w:type="auto"/>
            <w:shd w:val="clear"/>
            <w:vAlign w:val="center"/>
          </w:tcPr>
          <w:p w14:paraId="381F76B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Uji coba</w:t>
            </w:r>
          </w:p>
        </w:tc>
        <w:tc>
          <w:tcPr>
            <w:tcW w:w="0" w:type="auto"/>
            <w:shd w:val="clear"/>
            <w:vAlign w:val="center"/>
          </w:tcPr>
          <w:p w14:paraId="28357839">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ACCC8BA">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661F9AA">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7AF61EF3">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51B38214">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24275882">
            <w:pPr>
              <w:keepNext w:val="0"/>
              <w:keepLines w:val="0"/>
              <w:widowControl/>
              <w:suppressLineNumbers w:val="0"/>
              <w:jc w:val="left"/>
              <w:rPr>
                <w:rFonts w:hint="eastAsia" w:ascii="Times New Roman" w:hAnsi="Times New Roman" w:eastAsia="Times New Roman" w:cs="Times New Roman"/>
                <w:sz w:val="24"/>
                <w:szCs w:val="24"/>
              </w:rPr>
            </w:pPr>
          </w:p>
        </w:tc>
      </w:tr>
      <w:tr w14:paraId="25CD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96D59BC">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6</w:t>
            </w:r>
          </w:p>
        </w:tc>
        <w:tc>
          <w:tcPr>
            <w:tcW w:w="0" w:type="auto"/>
            <w:shd w:val="clear"/>
            <w:vAlign w:val="center"/>
          </w:tcPr>
          <w:p w14:paraId="467D309D">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Perbaikan sistem</w:t>
            </w:r>
          </w:p>
        </w:tc>
        <w:tc>
          <w:tcPr>
            <w:tcW w:w="0" w:type="auto"/>
            <w:shd w:val="clear"/>
            <w:vAlign w:val="center"/>
          </w:tcPr>
          <w:p w14:paraId="68F439A3">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50F564EC">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6E52378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095C5FC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7C92F3AF">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6BA15D85">
            <w:pPr>
              <w:keepNext w:val="0"/>
              <w:keepLines w:val="0"/>
              <w:widowControl/>
              <w:suppressLineNumbers w:val="0"/>
              <w:jc w:val="left"/>
              <w:rPr>
                <w:rFonts w:hint="eastAsia" w:ascii="Times New Roman" w:hAnsi="Times New Roman" w:eastAsia="Times New Roman" w:cs="Times New Roman"/>
                <w:sz w:val="24"/>
                <w:szCs w:val="24"/>
              </w:rPr>
            </w:pPr>
          </w:p>
        </w:tc>
      </w:tr>
      <w:tr w14:paraId="75773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6F8A31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7</w:t>
            </w:r>
          </w:p>
        </w:tc>
        <w:tc>
          <w:tcPr>
            <w:tcW w:w="0" w:type="auto"/>
            <w:shd w:val="clear"/>
            <w:vAlign w:val="center"/>
          </w:tcPr>
          <w:p w14:paraId="5ADEA5A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Sosialisasi</w:t>
            </w:r>
          </w:p>
        </w:tc>
        <w:tc>
          <w:tcPr>
            <w:tcW w:w="0" w:type="auto"/>
            <w:shd w:val="clear"/>
            <w:vAlign w:val="center"/>
          </w:tcPr>
          <w:p w14:paraId="1623BC26">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7EAF48A">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22784F27">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3A787BB3">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4765D78F">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0C7A1AEB">
            <w:pPr>
              <w:keepNext w:val="0"/>
              <w:keepLines w:val="0"/>
              <w:widowControl/>
              <w:suppressLineNumbers w:val="0"/>
              <w:jc w:val="left"/>
              <w:rPr>
                <w:rFonts w:hint="eastAsia" w:ascii="Times New Roman" w:hAnsi="Times New Roman" w:eastAsia="Times New Roman" w:cs="Times New Roman"/>
                <w:sz w:val="24"/>
                <w:szCs w:val="24"/>
              </w:rPr>
            </w:pPr>
          </w:p>
        </w:tc>
      </w:tr>
      <w:tr w14:paraId="15D37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48A3663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8</w:t>
            </w:r>
          </w:p>
        </w:tc>
        <w:tc>
          <w:tcPr>
            <w:tcW w:w="0" w:type="auto"/>
            <w:shd w:val="clear"/>
            <w:vAlign w:val="center"/>
          </w:tcPr>
          <w:p w14:paraId="4487BCBB">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Implementasi</w:t>
            </w:r>
          </w:p>
        </w:tc>
        <w:tc>
          <w:tcPr>
            <w:tcW w:w="0" w:type="auto"/>
            <w:shd w:val="clear"/>
            <w:vAlign w:val="center"/>
          </w:tcPr>
          <w:p w14:paraId="7894237E">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1653F25A">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36D293EF">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82E7B0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13F8AE1F">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13335A19">
            <w:pPr>
              <w:keepNext w:val="0"/>
              <w:keepLines w:val="0"/>
              <w:widowControl/>
              <w:suppressLineNumbers w:val="0"/>
              <w:jc w:val="left"/>
              <w:rPr>
                <w:rFonts w:hint="eastAsia" w:ascii="Times New Roman" w:hAnsi="Times New Roman" w:eastAsia="Times New Roman" w:cs="Times New Roman"/>
                <w:sz w:val="24"/>
                <w:szCs w:val="24"/>
              </w:rPr>
            </w:pPr>
          </w:p>
        </w:tc>
      </w:tr>
      <w:tr w14:paraId="57AA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2F858EC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9</w:t>
            </w:r>
          </w:p>
        </w:tc>
        <w:tc>
          <w:tcPr>
            <w:tcW w:w="0" w:type="auto"/>
            <w:shd w:val="clear"/>
            <w:vAlign w:val="center"/>
          </w:tcPr>
          <w:p w14:paraId="0C7F1CA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Monitoring dan evaluasi</w:t>
            </w:r>
          </w:p>
        </w:tc>
        <w:tc>
          <w:tcPr>
            <w:tcW w:w="0" w:type="auto"/>
            <w:shd w:val="clear"/>
            <w:vAlign w:val="center"/>
          </w:tcPr>
          <w:p w14:paraId="3143F75A">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3AA03999">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5BDB0962">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2BE2210D">
            <w:pPr>
              <w:keepNext w:val="0"/>
              <w:keepLines w:val="0"/>
              <w:widowControl/>
              <w:suppressLineNumbers w:val="0"/>
              <w:jc w:val="left"/>
              <w:rPr>
                <w:rFonts w:hint="eastAsia" w:ascii="Times New Roman" w:hAnsi="Times New Roman" w:eastAsia="Times New Roman" w:cs="Times New Roman"/>
                <w:sz w:val="24"/>
                <w:szCs w:val="24"/>
              </w:rPr>
            </w:pPr>
          </w:p>
        </w:tc>
        <w:tc>
          <w:tcPr>
            <w:tcW w:w="0" w:type="auto"/>
            <w:shd w:val="clear"/>
            <w:vAlign w:val="center"/>
          </w:tcPr>
          <w:p w14:paraId="4A11DC7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c>
          <w:tcPr>
            <w:tcW w:w="0" w:type="auto"/>
            <w:shd w:val="clear"/>
            <w:vAlign w:val="center"/>
          </w:tcPr>
          <w:p w14:paraId="67AD7E7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w:t>
            </w:r>
          </w:p>
        </w:tc>
      </w:tr>
    </w:tbl>
    <w:p w14:paraId="0E55730F">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4.3 Indikator Keberhasilan</w:t>
      </w:r>
    </w:p>
    <w:p w14:paraId="25C8A649">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Keberhasilan SIBAR dapat diukur melalui indikator berikut:</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43"/>
        <w:gridCol w:w="3763"/>
        <w:gridCol w:w="4079"/>
      </w:tblGrid>
      <w:tr w14:paraId="202A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vAlign w:val="center"/>
          </w:tcPr>
          <w:p w14:paraId="5C6688F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No.</w:t>
            </w:r>
          </w:p>
        </w:tc>
        <w:tc>
          <w:tcPr>
            <w:tcW w:w="0" w:type="auto"/>
            <w:shd w:val="clear"/>
            <w:vAlign w:val="center"/>
          </w:tcPr>
          <w:p w14:paraId="7068BC99">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Indikator</w:t>
            </w:r>
          </w:p>
        </w:tc>
        <w:tc>
          <w:tcPr>
            <w:tcW w:w="0" w:type="auto"/>
            <w:shd w:val="clear"/>
            <w:vAlign w:val="center"/>
          </w:tcPr>
          <w:p w14:paraId="572F72E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Target</w:t>
            </w:r>
          </w:p>
        </w:tc>
      </w:tr>
      <w:tr w14:paraId="4409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5FFF632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1</w:t>
            </w:r>
          </w:p>
        </w:tc>
        <w:tc>
          <w:tcPr>
            <w:tcW w:w="0" w:type="auto"/>
            <w:shd w:val="clear"/>
            <w:vAlign w:val="center"/>
          </w:tcPr>
          <w:p w14:paraId="6A53C696">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Tersedianya platform SIBAR</w:t>
            </w:r>
          </w:p>
        </w:tc>
        <w:tc>
          <w:tcPr>
            <w:tcW w:w="0" w:type="auto"/>
            <w:shd w:val="clear"/>
            <w:vAlign w:val="center"/>
          </w:tcPr>
          <w:p w14:paraId="6A4AE2B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1 platform</w:t>
            </w:r>
          </w:p>
        </w:tc>
      </w:tr>
      <w:tr w14:paraId="12B5D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5C36371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2</w:t>
            </w:r>
          </w:p>
        </w:tc>
        <w:tc>
          <w:tcPr>
            <w:tcW w:w="0" w:type="auto"/>
            <w:shd w:val="clear"/>
            <w:vAlign w:val="center"/>
          </w:tcPr>
          <w:p w14:paraId="4B41386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Koleksi digital/referensi terkurasi</w:t>
            </w:r>
          </w:p>
        </w:tc>
        <w:tc>
          <w:tcPr>
            <w:tcW w:w="0" w:type="auto"/>
            <w:shd w:val="clear"/>
            <w:vAlign w:val="center"/>
          </w:tcPr>
          <w:p w14:paraId="688F888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Bertambah secara berkala</w:t>
            </w:r>
          </w:p>
        </w:tc>
      </w:tr>
      <w:tr w14:paraId="0A64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6E403A3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3</w:t>
            </w:r>
          </w:p>
        </w:tc>
        <w:tc>
          <w:tcPr>
            <w:tcW w:w="0" w:type="auto"/>
            <w:shd w:val="clear"/>
            <w:vAlign w:val="center"/>
          </w:tcPr>
          <w:p w14:paraId="4EF4DDF3">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Peserta didik mengetahui SIBAR</w:t>
            </w:r>
          </w:p>
        </w:tc>
        <w:tc>
          <w:tcPr>
            <w:tcW w:w="0" w:type="auto"/>
            <w:shd w:val="clear"/>
            <w:vAlign w:val="center"/>
          </w:tcPr>
          <w:p w14:paraId="4C2DB7CC">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 80%</w:t>
            </w:r>
          </w:p>
        </w:tc>
      </w:tr>
      <w:tr w14:paraId="11AA8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09D833A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4</w:t>
            </w:r>
          </w:p>
        </w:tc>
        <w:tc>
          <w:tcPr>
            <w:tcW w:w="0" w:type="auto"/>
            <w:shd w:val="clear"/>
            <w:vAlign w:val="center"/>
          </w:tcPr>
          <w:p w14:paraId="04B06B5B">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Peserta didik menggunakan SIBAR</w:t>
            </w:r>
          </w:p>
        </w:tc>
        <w:tc>
          <w:tcPr>
            <w:tcW w:w="0" w:type="auto"/>
            <w:shd w:val="clear"/>
            <w:vAlign w:val="center"/>
          </w:tcPr>
          <w:p w14:paraId="6CF6C66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 70% dari pengguna sasaran</w:t>
            </w:r>
          </w:p>
        </w:tc>
      </w:tr>
      <w:tr w14:paraId="0F7E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742EFD80">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5</w:t>
            </w:r>
          </w:p>
        </w:tc>
        <w:tc>
          <w:tcPr>
            <w:tcW w:w="0" w:type="auto"/>
            <w:shd w:val="clear"/>
            <w:vAlign w:val="center"/>
          </w:tcPr>
          <w:p w14:paraId="3414196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Kemudahan pencarian informasi</w:t>
            </w:r>
          </w:p>
        </w:tc>
        <w:tc>
          <w:tcPr>
            <w:tcW w:w="0" w:type="auto"/>
            <w:shd w:val="clear"/>
            <w:vAlign w:val="center"/>
          </w:tcPr>
          <w:p w14:paraId="03290B19">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 80% pengguna menyatakan mudah</w:t>
            </w:r>
          </w:p>
        </w:tc>
      </w:tr>
      <w:tr w14:paraId="1A580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4C82D50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6</w:t>
            </w:r>
          </w:p>
        </w:tc>
        <w:tc>
          <w:tcPr>
            <w:tcW w:w="0" w:type="auto"/>
            <w:shd w:val="clear"/>
            <w:vAlign w:val="center"/>
          </w:tcPr>
          <w:p w14:paraId="3681640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Kepuasan pengguna</w:t>
            </w:r>
          </w:p>
        </w:tc>
        <w:tc>
          <w:tcPr>
            <w:tcW w:w="0" w:type="auto"/>
            <w:shd w:val="clear"/>
            <w:vAlign w:val="center"/>
          </w:tcPr>
          <w:p w14:paraId="7C2F48F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 80%</w:t>
            </w:r>
          </w:p>
        </w:tc>
      </w:tr>
      <w:tr w14:paraId="55AB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467EF405">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7</w:t>
            </w:r>
          </w:p>
        </w:tc>
        <w:tc>
          <w:tcPr>
            <w:tcW w:w="0" w:type="auto"/>
            <w:shd w:val="clear"/>
            <w:vAlign w:val="center"/>
          </w:tcPr>
          <w:p w14:paraId="0569B30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Evaluasi koleksi</w:t>
            </w:r>
          </w:p>
        </w:tc>
        <w:tc>
          <w:tcPr>
            <w:tcW w:w="0" w:type="auto"/>
            <w:shd w:val="clear"/>
            <w:vAlign w:val="center"/>
          </w:tcPr>
          <w:p w14:paraId="10AD996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Dilakukan berkala</w:t>
            </w:r>
          </w:p>
        </w:tc>
      </w:tr>
      <w:tr w14:paraId="26A4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blCellSpacing w:w="15" w:type="dxa"/>
        </w:trPr>
        <w:tc>
          <w:tcPr>
            <w:tcW w:w="0" w:type="auto"/>
            <w:shd w:val="clear"/>
            <w:vAlign w:val="center"/>
          </w:tcPr>
          <w:p w14:paraId="164642E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8</w:t>
            </w:r>
          </w:p>
        </w:tc>
        <w:tc>
          <w:tcPr>
            <w:tcW w:w="0" w:type="auto"/>
            <w:shd w:val="clear"/>
            <w:vAlign w:val="center"/>
          </w:tcPr>
          <w:p w14:paraId="01EF69DB">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Pengembangan layanan</w:t>
            </w:r>
          </w:p>
        </w:tc>
        <w:tc>
          <w:tcPr>
            <w:tcW w:w="0" w:type="auto"/>
            <w:shd w:val="clear"/>
            <w:vAlign w:val="center"/>
          </w:tcPr>
          <w:p w14:paraId="757EB24B">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Minimal 1 evaluasi setiap semester</w:t>
            </w:r>
          </w:p>
        </w:tc>
      </w:tr>
    </w:tbl>
    <w:p w14:paraId="5EA263DA">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Target tersebut dapat disesuaikan berdasarkan kondisi awal dan kapasitas RSUD Sibar.</w:t>
      </w:r>
    </w:p>
    <w:p w14:paraId="6DCB43F2">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4.4 Monitoring dan Evaluasi</w:t>
      </w:r>
    </w:p>
    <w:p w14:paraId="7A834138">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Monitoring dilakukan melalui:</w:t>
      </w:r>
    </w:p>
    <w:p w14:paraId="5DF5653D">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Jumlah pengguna SIBAR.</w:t>
      </w:r>
    </w:p>
    <w:p w14:paraId="21E26C8C">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Jumlah kunjungan.</w:t>
      </w:r>
    </w:p>
    <w:p w14:paraId="2B41031E">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Jumlah pencarian koleksi.</w:t>
      </w:r>
    </w:p>
    <w:p w14:paraId="170BD637">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Jenis koleksi yang paling banyak digunakan.</w:t>
      </w:r>
    </w:p>
    <w:p w14:paraId="22C37B03">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Jumlah bahan referensi yang ditambahkan.</w:t>
      </w:r>
    </w:p>
    <w:p w14:paraId="0CE4385C">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Jumlah usulan koleksi.</w:t>
      </w:r>
    </w:p>
    <w:p w14:paraId="0997CEDD">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Hasil survei kepuasan pengguna.</w:t>
      </w:r>
    </w:p>
    <w:p w14:paraId="1394897A">
      <w:pPr>
        <w:keepNext w:val="0"/>
        <w:keepLines w:val="0"/>
        <w:widowControl/>
        <w:numPr>
          <w:ilvl w:val="0"/>
          <w:numId w:val="14"/>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Masukan dari peserta didik dan pendidik klinis.</w:t>
      </w:r>
    </w:p>
    <w:p w14:paraId="67380E25">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Evaluasi dilakukan minimal setiap enam bulan untuk mengetahui apakah SIBAR telah mencapai tujuan yang ditetapkan.</w:t>
      </w:r>
    </w:p>
    <w:p w14:paraId="79218F4B">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4.5 Risiko dan Mitigasi</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888"/>
        <w:gridCol w:w="5508"/>
      </w:tblGrid>
      <w:tr w14:paraId="7CAE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F1A2BBF">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Risiko</w:t>
            </w:r>
          </w:p>
        </w:tc>
        <w:tc>
          <w:tcPr>
            <w:tcW w:w="0" w:type="auto"/>
            <w:shd w:val="clear"/>
            <w:vAlign w:val="center"/>
          </w:tcPr>
          <w:p w14:paraId="3965548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Mitigasi</w:t>
            </w:r>
          </w:p>
        </w:tc>
      </w:tr>
      <w:tr w14:paraId="2CEF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08C56D0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Koleksi digital terbatas</w:t>
            </w:r>
          </w:p>
        </w:tc>
        <w:tc>
          <w:tcPr>
            <w:tcW w:w="0" w:type="auto"/>
            <w:shd w:val="clear"/>
            <w:vAlign w:val="center"/>
          </w:tcPr>
          <w:p w14:paraId="77645874">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Menambah koleksi secara bertahap</w:t>
            </w:r>
          </w:p>
        </w:tc>
      </w:tr>
      <w:tr w14:paraId="6F4D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1885DFF">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Pengguna kurang mengetahui layanan</w:t>
            </w:r>
          </w:p>
        </w:tc>
        <w:tc>
          <w:tcPr>
            <w:tcW w:w="0" w:type="auto"/>
            <w:shd w:val="clear"/>
            <w:vAlign w:val="center"/>
          </w:tcPr>
          <w:p w14:paraId="17A06ED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Sosialisasi dan penggunaan QR Code</w:t>
            </w:r>
          </w:p>
        </w:tc>
      </w:tr>
      <w:tr w14:paraId="29F1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193B3A4A">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Kendala jaringan</w:t>
            </w:r>
          </w:p>
        </w:tc>
        <w:tc>
          <w:tcPr>
            <w:tcW w:w="0" w:type="auto"/>
            <w:shd w:val="clear"/>
            <w:vAlign w:val="center"/>
          </w:tcPr>
          <w:p w14:paraId="4291D9C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Menyediakan akses melalui jaringan internal dan mengoptimalkan ukuran dokumen</w:t>
            </w:r>
          </w:p>
        </w:tc>
      </w:tr>
      <w:tr w14:paraId="4B3E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3FC3EB72">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Hak cipta</w:t>
            </w:r>
          </w:p>
        </w:tc>
        <w:tc>
          <w:tcPr>
            <w:tcW w:w="0" w:type="auto"/>
            <w:shd w:val="clear"/>
            <w:vAlign w:val="center"/>
          </w:tcPr>
          <w:p w14:paraId="0B439FEF">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Menggunakan koleksi berizin, open access, atau menyediakan tautan resmi</w:t>
            </w:r>
          </w:p>
        </w:tc>
      </w:tr>
      <w:tr w14:paraId="2319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12ED5F0A">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Data tidak terbarui</w:t>
            </w:r>
          </w:p>
        </w:tc>
        <w:tc>
          <w:tcPr>
            <w:tcW w:w="0" w:type="auto"/>
            <w:shd w:val="clear"/>
            <w:vAlign w:val="center"/>
          </w:tcPr>
          <w:p w14:paraId="5A77A669">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Menetapkan jadwal review koleksi</w:t>
            </w:r>
          </w:p>
        </w:tc>
      </w:tr>
      <w:tr w14:paraId="4D64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6E7606A8">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Rendahnya pemanfaatan</w:t>
            </w:r>
          </w:p>
        </w:tc>
        <w:tc>
          <w:tcPr>
            <w:tcW w:w="0" w:type="auto"/>
            <w:shd w:val="clear"/>
            <w:vAlign w:val="center"/>
          </w:tcPr>
          <w:p w14:paraId="4F3969CA">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Melakukan promosi dan integrasi dengan orientasi peserta didik</w:t>
            </w:r>
          </w:p>
        </w:tc>
      </w:tr>
      <w:tr w14:paraId="068E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73A7EDD6">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Kendala pengelolaan</w:t>
            </w:r>
          </w:p>
        </w:tc>
        <w:tc>
          <w:tcPr>
            <w:tcW w:w="0" w:type="auto"/>
            <w:shd w:val="clear"/>
            <w:vAlign w:val="center"/>
          </w:tcPr>
          <w:p w14:paraId="091E9AEE">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Menetapkan petugas/admin SIBAR</w:t>
            </w:r>
          </w:p>
        </w:tc>
      </w:tr>
      <w:tr w14:paraId="3692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04D883A7">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Keamanan informasi</w:t>
            </w:r>
          </w:p>
        </w:tc>
        <w:tc>
          <w:tcPr>
            <w:tcW w:w="0" w:type="auto"/>
            <w:shd w:val="clear"/>
            <w:vAlign w:val="center"/>
          </w:tcPr>
          <w:p w14:paraId="1BB97653">
            <w:pPr>
              <w:keepNext w:val="0"/>
              <w:keepLines w:val="0"/>
              <w:widowControl/>
              <w:suppressLineNumbers w:val="0"/>
              <w:jc w:val="left"/>
              <w:rPr>
                <w:rFonts w:hint="eastAsia" w:ascii="Times New Roman" w:hAnsi="Times New Roman" w:eastAsia="Times New Roman" w:cs="Times New Roman"/>
                <w:sz w:val="24"/>
                <w:szCs w:val="24"/>
              </w:rPr>
            </w:pPr>
            <w:r>
              <w:rPr>
                <w:rFonts w:hint="eastAsia" w:ascii="Times New Roman" w:hAnsi="Times New Roman" w:eastAsia="Times New Roman" w:cs="Times New Roman"/>
                <w:kern w:val="0"/>
                <w:sz w:val="24"/>
                <w:szCs w:val="24"/>
                <w:lang w:val="en-US" w:eastAsia="zh-CN" w:bidi="ar"/>
              </w:rPr>
              <w:t>Menerapkan autentikasi dan pembatasan hak akses</w:t>
            </w:r>
          </w:p>
        </w:tc>
      </w:tr>
    </w:tbl>
    <w:p w14:paraId="3AD7113D">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4.6 Strategi Keberlanjutan</w:t>
      </w:r>
    </w:p>
    <w:p w14:paraId="4D8E1E5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Agar inovasi dapat berjalan secara berkelanjutan, diperlukan:</w:t>
      </w:r>
    </w:p>
    <w:p w14:paraId="3A7AA7A6">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Penetapan SIBAR sebagai bagian dari layanan perpustakaan RSUD.</w:t>
      </w:r>
    </w:p>
    <w:p w14:paraId="50C6685B">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Penunjukan pengelola atau admin.</w:t>
      </w:r>
    </w:p>
    <w:p w14:paraId="285C5AF1">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Penyusunan SOP pengelolaan SIBAR.</w:t>
      </w:r>
    </w:p>
    <w:p w14:paraId="16F623A9">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Pemutakhiran koleksi secara berkala.</w:t>
      </w:r>
    </w:p>
    <w:p w14:paraId="028FBF56">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Penganggaran pengembangan sistem dan koleksi.</w:t>
      </w:r>
    </w:p>
    <w:p w14:paraId="74C34EF7">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Evaluasi kepuasan pengguna.</w:t>
      </w:r>
    </w:p>
    <w:p w14:paraId="5A3D623B">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Integrasi SIBAR dalam kegiatan orientasi peserta didik.</w:t>
      </w:r>
    </w:p>
    <w:p w14:paraId="0EE401E7">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Pengembangan fitur berdasarkan kebutuhan pengguna.</w:t>
      </w:r>
    </w:p>
    <w:p w14:paraId="1215D8F8">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Kolaborasi dengan unit pendidikan, komite pendidikan, IT, dan unit terkait.</w:t>
      </w:r>
    </w:p>
    <w:p w14:paraId="207F82E1">
      <w:pPr>
        <w:keepNext w:val="0"/>
        <w:keepLines w:val="0"/>
        <w:widowControl/>
        <w:numPr>
          <w:ilvl w:val="0"/>
          <w:numId w:val="15"/>
        </w:numPr>
        <w:suppressLineNumbers w:val="0"/>
        <w:spacing w:before="0" w:beforeAutospacing="1" w:after="0" w:afterAutospacing="1"/>
        <w:ind w:left="720" w:hanging="36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Pengembangan jejaring dengan institusi pendidikan dan perpustakaan kesehatan.</w:t>
      </w:r>
    </w:p>
    <w:p w14:paraId="61C5DDFE">
      <w:pPr>
        <w:pStyle w:val="3"/>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4.7 Dampak yang Diharapkan</w:t>
      </w:r>
    </w:p>
    <w:p w14:paraId="7E67C0A1">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Dengan diterapkannya SIBAR, diharapkan terjadi perubahan dari pelayanan perpustakaan yang dominan berbasis koleksi fisik menjadi pelayanan yang lebih fleksibel dan berbasis digital.</w:t>
      </w:r>
    </w:p>
    <w:p w14:paraId="43705196">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Dampak yang diharapkan meliputi:</w:t>
      </w:r>
    </w:p>
    <w:p w14:paraId="1D0A0769">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Bagi peserta didik:</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akses referensi lebih mudah, cepat, dan fleksibel.</w:t>
      </w:r>
    </w:p>
    <w:p w14:paraId="32895BEB">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Bagi perpustakaan:</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jangkauan layanan meningkat dan pemanfaatan koleksi menjadi lebih optimal.</w:t>
      </w:r>
    </w:p>
    <w:p w14:paraId="23421AD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Bagi RSUD:</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mendukung pelaksanaan fungsi pendidikan dan penelitian.</w:t>
      </w:r>
    </w:p>
    <w:p w14:paraId="7396551F">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Bagi mutu pendidikan:</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peserta didik memperoleh sumber informasi yang lebih terstruktur dan relevan.</w:t>
      </w:r>
    </w:p>
    <w:p w14:paraId="5A45721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Style w:val="10"/>
          <w:rFonts w:hint="eastAsia" w:ascii="Times New Roman" w:hAnsi="Times New Roman" w:eastAsia="Times New Roman" w:cs="Times New Roman"/>
          <w:sz w:val="24"/>
          <w:szCs w:val="24"/>
        </w:rPr>
        <w:t>Bagi transformasi digital:</w:t>
      </w:r>
      <w:r>
        <w:rPr>
          <w:rFonts w:hint="eastAsia" w:ascii="Times New Roman" w:hAnsi="Times New Roman" w:eastAsia="Times New Roman" w:cs="Times New Roman"/>
          <w:sz w:val="24"/>
          <w:szCs w:val="24"/>
        </w:rPr>
        <w:br w:type="textWrapping"/>
      </w:r>
      <w:r>
        <w:rPr>
          <w:rFonts w:hint="eastAsia" w:ascii="Times New Roman" w:hAnsi="Times New Roman" w:eastAsia="Times New Roman" w:cs="Times New Roman"/>
          <w:sz w:val="24"/>
          <w:szCs w:val="24"/>
        </w:rPr>
        <w:t>terwujudnya inovasi pelayanan internal yang memanfaatkan teknologi informasi.</w:t>
      </w:r>
    </w:p>
    <w:p w14:paraId="7D40DB1D">
      <w:pPr>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39F8D83A">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PENUTUP</w:t>
      </w:r>
    </w:p>
    <w:p w14:paraId="6B4C8D43">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SIBAR (</w:t>
      </w:r>
      <w:r>
        <w:rPr>
          <w:rStyle w:val="10"/>
          <w:rFonts w:hint="eastAsia" w:ascii="Times New Roman" w:hAnsi="Times New Roman" w:eastAsia="Times New Roman" w:cs="Times New Roman"/>
          <w:sz w:val="24"/>
          <w:szCs w:val="24"/>
        </w:rPr>
        <w:t>Sistem Informasi Bahan Ajar dan Referensi</w:t>
      </w:r>
      <w:r>
        <w:rPr>
          <w:rFonts w:hint="eastAsia" w:ascii="Times New Roman" w:hAnsi="Times New Roman" w:eastAsia="Times New Roman" w:cs="Times New Roman"/>
          <w:sz w:val="24"/>
          <w:szCs w:val="24"/>
        </w:rPr>
        <w:t>) merupakan inovasi pelayanan perpustakaan online yang dirancang untuk memudahkan peserta didik dalam memperoleh sumber belajar dan referensi di lingkungan RSUD Sibar. Inovasi ini dilatarbelakangi oleh meningkatnya kebutuhan terhadap akses informasi yang cepat, mudah, fleksibel, dan sesuai dengan perkembangan teknologi.</w:t>
      </w:r>
    </w:p>
    <w:p w14:paraId="19DC3204">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Sebagai institusi yang mendukung pendidikan, penelitian, dan pelayanan kesehatan, RSUD membutuhkan sumber belajar yang dapat menunjang proses pendidikan peserta didik. Perpustakaan online menjadi salah satu solusi untuk memperluas akses terhadap bahan referensi sekaligus meningkatkan kualitas pelayanan perpustakaan.</w:t>
      </w:r>
    </w:p>
    <w:p w14:paraId="7B1E71F9">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Melalui SIBAR, koleksi dan sumber informasi yang telah dikurasi dapat dihimpun dalam satu pintu akses sehingga peserta didik dapat menemukan bahan pembelajaran dengan lebih mudah. Pelaksanaan inovasi dilakukan secara bertahap mulai dari identifikasi kebutuhan, inventarisasi koleksi, pengembangan sistem, uji coba, sosialisasi, implementasi, hingga monitoring dan evaluasi.</w:t>
      </w:r>
    </w:p>
    <w:p w14:paraId="6BE6540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Dengan dukungan manajemen RSUD, pengelola perpustakaan, unit pendidikan, tim IT, pendidik klinis, dan peserta didik, SIBAR diharapkan dapat menjadi inovasi yang berkelanjutan dalam mendukung transformasi digital pelayanan perpustakaan serta meningkatkan dukungan terhadap pendidikan dan penelitian di RSUD Sibar.</w:t>
      </w:r>
    </w:p>
    <w:p w14:paraId="76D8AA97">
      <w:pPr>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16A8FFC8">
      <w:pPr>
        <w:pStyle w:val="2"/>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DAFTAR PUSTAKA</w:t>
      </w:r>
    </w:p>
    <w:p w14:paraId="36B5243C">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International Federation of Library Associations and Institutions (IFLA) (2019) </w:t>
      </w:r>
      <w:r>
        <w:rPr>
          <w:rStyle w:val="8"/>
          <w:rFonts w:hint="eastAsia" w:ascii="Times New Roman" w:hAnsi="Times New Roman" w:eastAsia="Times New Roman" w:cs="Times New Roman"/>
          <w:sz w:val="24"/>
          <w:szCs w:val="24"/>
        </w:rPr>
        <w:t>Guidelines on Public Internet Access in Libraries</w:t>
      </w:r>
      <w:r>
        <w:rPr>
          <w:rFonts w:hint="eastAsia" w:ascii="Times New Roman" w:hAnsi="Times New Roman" w:eastAsia="Times New Roman" w:cs="Times New Roman"/>
          <w:sz w:val="24"/>
          <w:szCs w:val="24"/>
        </w:rPr>
        <w:t>. The Hague: IFLA.</w:t>
      </w:r>
    </w:p>
    <w:p w14:paraId="34D94530">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Kementerian Kesehatan Republik Indonesia (2022) </w:t>
      </w:r>
      <w:r>
        <w:rPr>
          <w:rStyle w:val="8"/>
          <w:rFonts w:hint="eastAsia" w:ascii="Times New Roman" w:hAnsi="Times New Roman" w:eastAsia="Times New Roman" w:cs="Times New Roman"/>
          <w:sz w:val="24"/>
          <w:szCs w:val="24"/>
        </w:rPr>
        <w:t>Peraturan Menteri Kesehatan Republik Indonesia Nomor 31 Tahun 2022 tentang Peraturan Pelaksanaan Peraturan Pemerintah Nomor 93 Tahun 2015 tentang Rumah Sakit Pendidikan</w:t>
      </w:r>
      <w:r>
        <w:rPr>
          <w:rFonts w:hint="eastAsia" w:ascii="Times New Roman" w:hAnsi="Times New Roman" w:eastAsia="Times New Roman" w:cs="Times New Roman"/>
          <w:sz w:val="24"/>
          <w:szCs w:val="24"/>
        </w:rPr>
        <w:t>. Jakarta: Kementerian Kesehatan Republik Indonesia.</w:t>
      </w:r>
    </w:p>
    <w:p w14:paraId="7730D1AE">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Kementerian Kesehatan Republik Indonesia (2024) </w:t>
      </w:r>
      <w:r>
        <w:rPr>
          <w:rStyle w:val="8"/>
          <w:rFonts w:hint="eastAsia" w:ascii="Times New Roman" w:hAnsi="Times New Roman" w:eastAsia="Times New Roman" w:cs="Times New Roman"/>
          <w:sz w:val="24"/>
          <w:szCs w:val="24"/>
        </w:rPr>
        <w:t>Peraturan Menteri Kesehatan Republik Indonesia Nomor 14 Tahun 2024 tentang Rumah Sakit Pendidikan Penyelenggara Utama</w:t>
      </w:r>
      <w:r>
        <w:rPr>
          <w:rFonts w:hint="eastAsia" w:ascii="Times New Roman" w:hAnsi="Times New Roman" w:eastAsia="Times New Roman" w:cs="Times New Roman"/>
          <w:sz w:val="24"/>
          <w:szCs w:val="24"/>
        </w:rPr>
        <w:t>. Jakarta: Kementerian Kesehatan Republik Indonesia.</w:t>
      </w:r>
    </w:p>
    <w:p w14:paraId="279ED107">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Kementerian Kesehatan Republik Indonesia (2026a) </w:t>
      </w:r>
      <w:r>
        <w:rPr>
          <w:rStyle w:val="8"/>
          <w:rFonts w:hint="eastAsia" w:ascii="Times New Roman" w:hAnsi="Times New Roman" w:eastAsia="Times New Roman" w:cs="Times New Roman"/>
          <w:sz w:val="24"/>
          <w:szCs w:val="24"/>
        </w:rPr>
        <w:t>Perpustakaan dan Galeri Kebijakan Kesehatan</w:t>
      </w:r>
      <w:r>
        <w:rPr>
          <w:rFonts w:hint="eastAsia" w:ascii="Times New Roman" w:hAnsi="Times New Roman" w:eastAsia="Times New Roman" w:cs="Times New Roman"/>
          <w:sz w:val="24"/>
          <w:szCs w:val="24"/>
        </w:rPr>
        <w:t>. Jakarta: Badan Kebijakan Pembangunan Kesehatan, Kementerian Kesehatan Republik Indonesia.</w:t>
      </w:r>
    </w:p>
    <w:p w14:paraId="7AE2BA82">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Kementerian Kesehatan Republik Indonesia (2026b) </w:t>
      </w:r>
      <w:r>
        <w:rPr>
          <w:rStyle w:val="8"/>
          <w:rFonts w:hint="eastAsia" w:ascii="Times New Roman" w:hAnsi="Times New Roman" w:eastAsia="Times New Roman" w:cs="Times New Roman"/>
          <w:sz w:val="24"/>
          <w:szCs w:val="24"/>
        </w:rPr>
        <w:t>Perpustakaan Berinovasi 2025: AI untuk Layanan Informasi Kesehatan yang Lebih Cerdas</w:t>
      </w:r>
      <w:r>
        <w:rPr>
          <w:rFonts w:hint="eastAsia" w:ascii="Times New Roman" w:hAnsi="Times New Roman" w:eastAsia="Times New Roman" w:cs="Times New Roman"/>
          <w:sz w:val="24"/>
          <w:szCs w:val="24"/>
        </w:rPr>
        <w:t>. Jakarta: Kementerian Kesehatan Republik Indonesia.</w:t>
      </w:r>
    </w:p>
    <w:p w14:paraId="4EC1D806">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Republik Indonesia (2007) </w:t>
      </w:r>
      <w:r>
        <w:rPr>
          <w:rStyle w:val="8"/>
          <w:rFonts w:hint="eastAsia" w:ascii="Times New Roman" w:hAnsi="Times New Roman" w:eastAsia="Times New Roman" w:cs="Times New Roman"/>
          <w:sz w:val="24"/>
          <w:szCs w:val="24"/>
        </w:rPr>
        <w:t>Undang-Undang Republik Indonesia Nomor 43 Tahun 2007 tentang Perpustakaan</w:t>
      </w:r>
      <w:r>
        <w:rPr>
          <w:rFonts w:hint="eastAsia" w:ascii="Times New Roman" w:hAnsi="Times New Roman" w:eastAsia="Times New Roman" w:cs="Times New Roman"/>
          <w:sz w:val="24"/>
          <w:szCs w:val="24"/>
        </w:rPr>
        <w:t>. Jakarta: Sekretariat Negara Republik Indonesia.</w:t>
      </w:r>
    </w:p>
    <w:p w14:paraId="3CF8E7ED">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Republik Indonesia (2023) </w:t>
      </w:r>
      <w:r>
        <w:rPr>
          <w:rStyle w:val="8"/>
          <w:rFonts w:hint="eastAsia" w:ascii="Times New Roman" w:hAnsi="Times New Roman" w:eastAsia="Times New Roman" w:cs="Times New Roman"/>
          <w:sz w:val="24"/>
          <w:szCs w:val="24"/>
        </w:rPr>
        <w:t>Undang-Undang Republik Indonesia Nomor 17 Tahun 2023 tentang Kesehatan</w:t>
      </w:r>
      <w:r>
        <w:rPr>
          <w:rFonts w:hint="eastAsia" w:ascii="Times New Roman" w:hAnsi="Times New Roman" w:eastAsia="Times New Roman" w:cs="Times New Roman"/>
          <w:sz w:val="24"/>
          <w:szCs w:val="24"/>
        </w:rPr>
        <w:t>. Jakarta: Sekretariat Negara Republik Indonesia.</w:t>
      </w:r>
    </w:p>
    <w:p w14:paraId="132D3BF4">
      <w:pPr>
        <w:pStyle w:val="9"/>
        <w:keepNext w:val="0"/>
        <w:keepLines w:val="0"/>
        <w:widowControl/>
        <w:suppressLineNumbers w:val="0"/>
        <w:spacing w:before="0" w:beforeAutospacing="1" w:after="0" w:afterAutospacing="1"/>
        <w:ind w:left="0" w:right="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UNESCO (2009) </w:t>
      </w:r>
      <w:r>
        <w:rPr>
          <w:rStyle w:val="8"/>
          <w:rFonts w:hint="eastAsia" w:ascii="Times New Roman" w:hAnsi="Times New Roman" w:eastAsia="Times New Roman" w:cs="Times New Roman"/>
          <w:sz w:val="24"/>
          <w:szCs w:val="24"/>
        </w:rPr>
        <w:t>Digital Libraries in Education: Specialized Training Course, Study Guide</w:t>
      </w:r>
      <w:r>
        <w:rPr>
          <w:rFonts w:hint="eastAsia" w:ascii="Times New Roman" w:hAnsi="Times New Roman" w:eastAsia="Times New Roman" w:cs="Times New Roman"/>
          <w:sz w:val="24"/>
          <w:szCs w:val="24"/>
        </w:rPr>
        <w:t>. Moscow: UNESCO Institute for Information Technologies in Education.</w:t>
      </w:r>
    </w:p>
    <w:p w14:paraId="64A79B0D">
      <w:pPr>
        <w:pStyle w:val="9"/>
        <w:keepNext w:val="0"/>
        <w:keepLines w:val="0"/>
        <w:widowControl/>
        <w:suppressLineNumbers w:val="0"/>
        <w:rPr>
          <w:rFonts w:hint="eastAsia" w:ascii="Times New Roman" w:hAnsi="Times New Roman" w:eastAsia="Times New Roman" w:cs="Times New Roman"/>
          <w:sz w:val="24"/>
          <w:szCs w:val="24"/>
        </w:rPr>
      </w:pPr>
      <w:r>
        <w:rPr>
          <w:rFonts w:hint="eastAsia" w:ascii="Times New Roman" w:hAnsi="Times New Roman" w:eastAsia="Times New Roman" w:cs="Times New Roman"/>
          <w:sz w:val="24"/>
          <w:szCs w:val="24"/>
        </w:rPr>
        <w:t xml:space="preserve">UNESCO (2026) </w:t>
      </w:r>
      <w:r>
        <w:rPr>
          <w:rStyle w:val="8"/>
          <w:rFonts w:hint="eastAsia" w:ascii="Times New Roman" w:hAnsi="Times New Roman" w:eastAsia="Times New Roman" w:cs="Times New Roman"/>
          <w:sz w:val="24"/>
          <w:szCs w:val="24"/>
        </w:rPr>
        <w:t>UNESCO’s Mandate in Open Educational Resources (OER)</w:t>
      </w:r>
      <w:r>
        <w:rPr>
          <w:rFonts w:hint="eastAsia" w:ascii="Times New Roman" w:hAnsi="Times New Roman" w:eastAsia="Times New Roman" w:cs="Times New Roman"/>
          <w:sz w:val="24"/>
          <w:szCs w:val="24"/>
        </w:rPr>
        <w:t>. Paris: UNESCO.</w:t>
      </w:r>
    </w:p>
    <w:p w14:paraId="64EE09AE">
      <w:pPr>
        <w:rPr>
          <w:rFonts w:hint="eastAsia" w:ascii="Times New Roman" w:hAnsi="Times New Roman" w:eastAsia="Times New Roman" w:cs="Times New Roman"/>
          <w:sz w:val="24"/>
          <w:szCs w:val="24"/>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书宋-简"/>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书宋-简">
    <w:panose1 w:val="02010600030101010101"/>
    <w:charset w:val="86"/>
    <w:family w:val="auto"/>
    <w:pitch w:val="default"/>
    <w:sig w:usb0="A00002BF" w:usb1="3ACF7CFA" w:usb2="00000016" w:usb3="00000000" w:csb0="00040001" w:csb1="00000000"/>
  </w:font>
  <w:font w:name="Arial">
    <w:altName w:val="Pyidaungsu"/>
    <w:panose1 w:val="020B0604020202020204"/>
    <w:charset w:val="00"/>
    <w:family w:val="swiss"/>
    <w:pitch w:val="default"/>
    <w:sig w:usb0="20007A87" w:usb1="80000000" w:usb2="00000008" w:usb3="00000000" w:csb0="000001FF" w:csb1="00000000"/>
  </w:font>
  <w:font w:name="Pyidaungsu">
    <w:panose1 w:val="020B0502040204020203"/>
    <w:charset w:val="00"/>
    <w:family w:val="auto"/>
    <w:pitch w:val="default"/>
    <w:sig w:usb0="00000001" w:usb1="10000000" w:usb2="00000400" w:usb3="00000000" w:csb0="00000001" w:csb1="00000000"/>
  </w:font>
  <w:font w:name="SimHei">
    <w:altName w:val="文泉驿微米黑"/>
    <w:panose1 w:val="02010600030101010101"/>
    <w:charset w:val="00"/>
    <w:family w:val="auto"/>
    <w:pitch w:val="default"/>
    <w:sig w:usb0="00000001" w:usb1="080E0000" w:usb2="00000010" w:usb3="00000000" w:csb0="00040000" w:csb1="00000000"/>
  </w:font>
  <w:font w:name="文泉驿微米黑">
    <w:panose1 w:val="020B0606030804020204"/>
    <w:charset w:val="86"/>
    <w:family w:val="auto"/>
    <w:pitch w:val="default"/>
    <w:sig w:usb0="E10002EF" w:usb1="6BDFFCFB" w:usb2="00800036" w:usb3="00000000" w:csb0="603E019F" w:csb1="DFD70000"/>
  </w:font>
  <w:font w:name="Courier New">
    <w:altName w:val="Pyidaungsu"/>
    <w:panose1 w:val="02070309020205020404"/>
    <w:charset w:val="00"/>
    <w:family w:val="modern"/>
    <w:pitch w:val="default"/>
    <w:sig w:usb0="20007A87" w:usb1="80000000" w:usb2="00000008" w:usb3="00000000" w:csb0="000001FF" w:csb1="00000000"/>
  </w:font>
  <w:font w:name="Wingdings">
    <w:altName w:val="DejaVu Math TeX Gyre"/>
    <w:panose1 w:val="05000000000000000000"/>
    <w:charset w:val="00"/>
    <w:family w:val="auto"/>
    <w:pitch w:val="default"/>
    <w:sig w:usb0="00000000" w:usb1="1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 w:name="Calibri">
    <w:altName w:val="Pyidaungsu"/>
    <w:panose1 w:val="020F0502020204030204"/>
    <w:charset w:val="00"/>
    <w:family w:val="swiss"/>
    <w:pitch w:val="default"/>
    <w:sig w:usb0="00000000" w:usb1="00000000" w:usb2="00000001" w:usb3="00000000" w:csb0="0000019F" w:csb1="00000000"/>
  </w:font>
  <w:font w:name="SimSun">
    <w:altName w:val="书宋-简"/>
    <w:panose1 w:val="02010600030101010101"/>
    <w:charset w:val="86"/>
    <w:family w:val="auto"/>
    <w:pitch w:val="default"/>
    <w:sig w:usb0="00000000" w:usb1="00000000" w:usb2="00000016" w:usb3="00000000" w:csb0="00040001" w:csb1="00000000"/>
  </w:font>
  <w:font w:name="Symbol">
    <w:altName w:val="HarmonyOS Sans SC Light"/>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FZHeiT-TC Bold">
    <w:panose1 w:val="02000500000000000000"/>
    <w:charset w:val="88"/>
    <w:family w:val="auto"/>
    <w:pitch w:val="default"/>
    <w:sig w:usb0="A00002BF" w:usb1="3A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AE0E4D"/>
    <w:multiLevelType w:val="multilevel"/>
    <w:tmpl w:val="9FAE0E4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FE72152"/>
    <w:multiLevelType w:val="multilevel"/>
    <w:tmpl w:val="9FE7215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0BDB8C4"/>
    <w:multiLevelType w:val="multilevel"/>
    <w:tmpl w:val="D0BDB8C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D3FD9940"/>
    <w:multiLevelType w:val="multilevel"/>
    <w:tmpl w:val="D3FD994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DEF13903"/>
    <w:multiLevelType w:val="multilevel"/>
    <w:tmpl w:val="DEF1390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E7EF52BA"/>
    <w:multiLevelType w:val="multilevel"/>
    <w:tmpl w:val="E7EF52B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EBFF125C"/>
    <w:multiLevelType w:val="multilevel"/>
    <w:tmpl w:val="EBFF125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F7FD4998"/>
    <w:multiLevelType w:val="multilevel"/>
    <w:tmpl w:val="F7FD499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F9D23E40"/>
    <w:multiLevelType w:val="multilevel"/>
    <w:tmpl w:val="F9D23E4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FBBBA7DD"/>
    <w:multiLevelType w:val="multilevel"/>
    <w:tmpl w:val="FBBBA7D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FDCF732C"/>
    <w:multiLevelType w:val="multilevel"/>
    <w:tmpl w:val="FDCF732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FF5EB965"/>
    <w:multiLevelType w:val="multilevel"/>
    <w:tmpl w:val="FF5EB96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FFFEE2CE"/>
    <w:multiLevelType w:val="multilevel"/>
    <w:tmpl w:val="FFFEE2C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3BB7D79D"/>
    <w:multiLevelType w:val="multilevel"/>
    <w:tmpl w:val="3BB7D79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7DBF7C30"/>
    <w:multiLevelType w:val="multilevel"/>
    <w:tmpl w:val="7DBF7C3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8"/>
  </w:num>
  <w:num w:numId="3">
    <w:abstractNumId w:val="3"/>
  </w:num>
  <w:num w:numId="4">
    <w:abstractNumId w:val="7"/>
  </w:num>
  <w:num w:numId="5">
    <w:abstractNumId w:val="0"/>
  </w:num>
  <w:num w:numId="6">
    <w:abstractNumId w:val="12"/>
  </w:num>
  <w:num w:numId="7">
    <w:abstractNumId w:val="14"/>
  </w:num>
  <w:num w:numId="8">
    <w:abstractNumId w:val="10"/>
  </w:num>
  <w:num w:numId="9">
    <w:abstractNumId w:val="13"/>
  </w:num>
  <w:num w:numId="10">
    <w:abstractNumId w:val="1"/>
  </w:num>
  <w:num w:numId="11">
    <w:abstractNumId w:val="4"/>
  </w:num>
  <w:num w:numId="12">
    <w:abstractNumId w:val="6"/>
  </w:num>
  <w:num w:numId="13">
    <w:abstractNumId w:val="1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153402"/>
    <w:rsid w:val="5F153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annotation text"/>
    <w:basedOn w:val="1"/>
    <w:uiPriority w:val="0"/>
    <w:pPr>
      <w:jc w:val="left"/>
    </w:pPr>
  </w:style>
  <w:style w:type="character" w:styleId="8">
    <w:name w:val="Emphasis"/>
    <w:basedOn w:val="5"/>
    <w:qFormat/>
    <w:uiPriority w:val="0"/>
    <w:rPr>
      <w:i/>
      <w:iCs/>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 w:type="character" w:styleId="10">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4</TotalTime>
  <ScaleCrop>false</ScaleCrop>
  <LinksUpToDate>false</LinksUpToDate>
  <CharactersWithSpaces>0</CharactersWithSpaces>
  <Application>WPS Office_12.1.2.24819_F1E327BC-269C-435d-A152-05C5408002CA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2026-08-11T21:41:00Z</dcterms:created>
  <dc:creator>hsl</dc:creator>
  <cp:lastModifiedBy>hsl</cp:lastModifiedBy>
  <dcterms:modified xsi:type="dcterms:W3CDTF">2026-08-11T21:46:16Z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1033-12.1.2.24819</vt:lpwstr>
  </property>
  <property fmtid="{D5CDD505-2E9C-101B-9397-08002B2CF9AE}" pid="3" name="ICV">
    <vt:lpwstr>BE2A5FD500AE6AEF7E267B6A5924B936_41</vt:lpwstr>
  </property>
</Properties>
</file>